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0BDF1CC0"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D808C1">
        <w:rPr>
          <w:rFonts w:ascii="Arial" w:hAnsi="Arial" w:cs="Arial"/>
          <w:sz w:val="20"/>
          <w:szCs w:val="20"/>
        </w:rPr>
        <w:t>20</w:t>
      </w:r>
      <w:r w:rsidR="00F334F0">
        <w:rPr>
          <w:rFonts w:ascii="Arial" w:hAnsi="Arial" w:cs="Arial"/>
          <w:sz w:val="20"/>
          <w:szCs w:val="20"/>
        </w:rPr>
        <w:t>20</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758EDFAF"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for the year ended June 30, 20</w:t>
      </w:r>
      <w:r w:rsidR="005E12ED">
        <w:rPr>
          <w:rFonts w:ascii="Arial" w:hAnsi="Arial" w:cs="Arial"/>
          <w:b/>
          <w:color w:val="FF0000"/>
          <w:sz w:val="20"/>
          <w:szCs w:val="20"/>
        </w:rPr>
        <w:t>20</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9" w14:textId="77777777" w:rsidR="00E31C9E" w:rsidRDefault="00E31C9E" w:rsidP="00503514">
      <w:pPr>
        <w:ind w:firstLine="720"/>
        <w:rPr>
          <w:rFonts w:ascii="Arial" w:hAnsi="Arial" w:cs="Arial"/>
          <w:i/>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Assets and Liabilities </w:t>
      </w:r>
      <w:r>
        <w:rPr>
          <w:rFonts w:ascii="Arial" w:hAnsi="Arial" w:cs="Arial"/>
          <w:sz w:val="20"/>
          <w:szCs w:val="20"/>
        </w:rPr>
        <w:t xml:space="preserve">  </w:t>
      </w:r>
      <w:r w:rsidRPr="006C7C58">
        <w:rPr>
          <w:rFonts w:ascii="Arial" w:hAnsi="Arial" w:cs="Arial"/>
          <w:b/>
          <w:i/>
          <w:sz w:val="20"/>
          <w:szCs w:val="20"/>
        </w:rPr>
        <w:t>OR</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3BA463E3"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r w:rsidRPr="00B32FA8">
        <w:rPr>
          <w:rFonts w:ascii="Arial" w:hAnsi="Arial" w:cs="Arial"/>
          <w:color w:val="FF0000"/>
          <w:sz w:val="20"/>
          <w:szCs w:val="20"/>
        </w:rPr>
        <w:t>(</w:t>
      </w:r>
      <w:r>
        <w:rPr>
          <w:rFonts w:ascii="Arial" w:hAnsi="Arial" w:cs="Arial"/>
          <w:i/>
          <w:color w:val="FF0000"/>
          <w:sz w:val="20"/>
          <w:szCs w:val="20"/>
        </w:rPr>
        <w:t>if a</w:t>
      </w:r>
      <w:r w:rsidRPr="00B32FA8">
        <w:rPr>
          <w:rFonts w:ascii="Arial" w:hAnsi="Arial" w:cs="Arial"/>
          <w:i/>
          <w:color w:val="FF0000"/>
          <w:sz w:val="20"/>
          <w:szCs w:val="20"/>
        </w:rPr>
        <w:t>pplicable</w:t>
      </w:r>
      <w:r w:rsidRPr="00B32FA8">
        <w:rPr>
          <w:rFonts w:ascii="Arial" w:hAnsi="Arial" w:cs="Arial"/>
          <w:color w:val="FF0000"/>
          <w:sz w:val="20"/>
          <w:szCs w:val="20"/>
        </w:rPr>
        <w:t>)</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FEDERAL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621A7950" w14:textId="77777777" w:rsidR="00E31C9E" w:rsidRPr="00792A7E" w:rsidRDefault="00E31C9E" w:rsidP="007B41C6">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21A7951" w14:textId="77777777" w:rsidR="00E31C9E" w:rsidRPr="00B32FA8" w:rsidRDefault="00E31C9E">
      <w:pPr>
        <w:rPr>
          <w:rFonts w:ascii="Arial" w:hAnsi="Arial" w:cs="Arial"/>
        </w:rPr>
      </w:pPr>
    </w:p>
    <w:p w14:paraId="621A7952" w14:textId="77777777" w:rsidR="00E31C9E" w:rsidRPr="00B32FA8" w:rsidRDefault="00E31C9E">
      <w:pPr>
        <w:rPr>
          <w:rFonts w:ascii="Arial" w:hAnsi="Arial" w:cs="Arial"/>
          <w:sz w:val="20"/>
          <w:szCs w:val="20"/>
        </w:rPr>
      </w:pPr>
    </w:p>
    <w:p w14:paraId="621A7953" w14:textId="77777777" w:rsidR="00E31C9E" w:rsidRPr="00B32FA8" w:rsidRDefault="00E31C9E">
      <w:pPr>
        <w:rPr>
          <w:rFonts w:ascii="Arial" w:hAnsi="Arial" w:cs="Arial"/>
          <w:sz w:val="20"/>
          <w:szCs w:val="20"/>
        </w:rPr>
      </w:pPr>
    </w:p>
    <w:p w14:paraId="621A7954" w14:textId="77777777" w:rsidR="00E31C9E" w:rsidRPr="00B32FA8" w:rsidRDefault="00E31C9E">
      <w:pPr>
        <w:rPr>
          <w:rFonts w:ascii="Arial" w:hAnsi="Arial" w:cs="Arial"/>
          <w:sz w:val="20"/>
          <w:szCs w:val="20"/>
        </w:rPr>
      </w:pPr>
      <w:r w:rsidRPr="00B32FA8">
        <w:rPr>
          <w:rFonts w:ascii="Arial" w:hAnsi="Arial" w:cs="Arial"/>
          <w:sz w:val="20"/>
          <w:szCs w:val="20"/>
        </w:rPr>
        <w:t>Superintendent and School Board</w:t>
      </w:r>
    </w:p>
    <w:p w14:paraId="621A7955" w14:textId="77777777" w:rsidR="00E31C9E" w:rsidRPr="00B32FA8" w:rsidRDefault="00E31C9E">
      <w:pPr>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956" w14:textId="77777777" w:rsidR="00E31C9E" w:rsidRDefault="00E31C9E">
      <w:pPr>
        <w:rPr>
          <w:rFonts w:ascii="Arial" w:hAnsi="Arial" w:cs="Arial"/>
          <w:sz w:val="20"/>
          <w:szCs w:val="20"/>
        </w:rPr>
      </w:pPr>
    </w:p>
    <w:p w14:paraId="714BD420" w14:textId="0515C08C" w:rsidR="00DE7D22" w:rsidRPr="00ED6513" w:rsidRDefault="00DE7D22">
      <w:pPr>
        <w:rPr>
          <w:rFonts w:ascii="Arial" w:hAnsi="Arial" w:cs="Arial"/>
          <w:b/>
          <w:sz w:val="20"/>
          <w:szCs w:val="20"/>
        </w:rPr>
      </w:pPr>
      <w:r w:rsidRPr="00ED6513">
        <w:rPr>
          <w:rFonts w:ascii="Arial" w:hAnsi="Arial" w:cs="Arial"/>
          <w:b/>
          <w:sz w:val="20"/>
          <w:szCs w:val="20"/>
        </w:rPr>
        <w:t>Report on the Financial Statements</w:t>
      </w:r>
    </w:p>
    <w:p w14:paraId="54D10223" w14:textId="77777777" w:rsidR="00DE7D22" w:rsidRPr="00B32FA8" w:rsidRDefault="00DE7D22">
      <w:pPr>
        <w:rPr>
          <w:rFonts w:ascii="Arial" w:hAnsi="Arial" w:cs="Arial"/>
          <w:sz w:val="20"/>
          <w:szCs w:val="20"/>
        </w:rPr>
      </w:pPr>
    </w:p>
    <w:p w14:paraId="621A7957" w14:textId="10364A1E" w:rsidR="00E31C9E" w:rsidRDefault="00E31C9E" w:rsidP="00592969">
      <w:pPr>
        <w:jc w:val="both"/>
        <w:rPr>
          <w:rFonts w:ascii="Arial" w:hAnsi="Arial" w:cs="Arial"/>
          <w:sz w:val="20"/>
          <w:szCs w:val="20"/>
        </w:rPr>
      </w:pPr>
      <w:r w:rsidRPr="00B32FA8">
        <w:rPr>
          <w:rFonts w:ascii="Arial" w:hAnsi="Arial" w:cs="Arial"/>
          <w:sz w:val="20"/>
          <w:szCs w:val="20"/>
        </w:rPr>
        <w:t xml:space="preserve">We have audited the accompanying financial statements of the governmental activities, </w:t>
      </w:r>
      <w:r w:rsidR="008A3F86" w:rsidRPr="00ED6513">
        <w:rPr>
          <w:rFonts w:ascii="Arial" w:hAnsi="Arial" w:cs="Arial"/>
          <w:color w:val="548DD4" w:themeColor="text2" w:themeTint="99"/>
          <w:sz w:val="20"/>
          <w:szCs w:val="20"/>
        </w:rPr>
        <w:t xml:space="preserve">[the business-type activities, the aggregate </w:t>
      </w:r>
      <w:r w:rsidR="00DE7D22" w:rsidRPr="00DE7D22">
        <w:rPr>
          <w:rFonts w:ascii="Arial" w:hAnsi="Arial" w:cs="Arial"/>
          <w:color w:val="548DD4" w:themeColor="text2" w:themeTint="99"/>
          <w:sz w:val="20"/>
          <w:szCs w:val="20"/>
        </w:rPr>
        <w:t>discretely</w:t>
      </w:r>
      <w:r w:rsidR="008A3F86" w:rsidRPr="00ED6513">
        <w:rPr>
          <w:rFonts w:ascii="Arial" w:hAnsi="Arial" w:cs="Arial"/>
          <w:color w:val="548DD4" w:themeColor="text2" w:themeTint="99"/>
          <w:sz w:val="20"/>
          <w:szCs w:val="20"/>
        </w:rPr>
        <w:t xml:space="preserve"> presented component units, (Delete if not applicable)]</w:t>
      </w:r>
      <w:r w:rsidRPr="00B32FA8">
        <w:rPr>
          <w:rFonts w:ascii="Arial" w:hAnsi="Arial" w:cs="Arial"/>
          <w:sz w:val="20"/>
          <w:szCs w:val="20"/>
        </w:rPr>
        <w:t xml:space="preserve">each major fund, and the aggregate remaining fund information of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as of and for the year ended June 30, </w:t>
      </w:r>
      <w:r w:rsidR="00D808C1">
        <w:rPr>
          <w:rFonts w:ascii="Arial" w:hAnsi="Arial" w:cs="Arial"/>
          <w:sz w:val="20"/>
          <w:szCs w:val="20"/>
        </w:rPr>
        <w:t>20</w:t>
      </w:r>
      <w:r w:rsidR="00F334F0">
        <w:rPr>
          <w:rFonts w:ascii="Arial" w:hAnsi="Arial" w:cs="Arial"/>
          <w:sz w:val="20"/>
          <w:szCs w:val="20"/>
        </w:rPr>
        <w:t>20</w:t>
      </w:r>
      <w:r w:rsidR="00D27763">
        <w:rPr>
          <w:rFonts w:ascii="Arial" w:hAnsi="Arial" w:cs="Arial"/>
          <w:sz w:val="20"/>
          <w:szCs w:val="20"/>
        </w:rPr>
        <w:t>, and the related notes to the financial statements,</w:t>
      </w:r>
      <w:r w:rsidRPr="00B32FA8">
        <w:rPr>
          <w:rFonts w:ascii="Arial" w:hAnsi="Arial" w:cs="Arial"/>
          <w:sz w:val="20"/>
          <w:szCs w:val="20"/>
        </w:rPr>
        <w:t xml:space="preserve"> which collectively comprise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District’s basic financial statements as listed in the table of contents.  </w:t>
      </w:r>
    </w:p>
    <w:p w14:paraId="0BE611F1" w14:textId="77777777" w:rsidR="00DE7D22" w:rsidRDefault="00DE7D22" w:rsidP="00592969">
      <w:pPr>
        <w:jc w:val="both"/>
        <w:rPr>
          <w:rFonts w:ascii="Arial" w:hAnsi="Arial" w:cs="Arial"/>
          <w:sz w:val="20"/>
          <w:szCs w:val="20"/>
        </w:rPr>
      </w:pPr>
    </w:p>
    <w:p w14:paraId="144AFA5A" w14:textId="02E2A2BB" w:rsidR="00DE7D22" w:rsidRPr="00ED6513" w:rsidRDefault="00DE7D22" w:rsidP="00592969">
      <w:pPr>
        <w:jc w:val="both"/>
        <w:rPr>
          <w:rFonts w:ascii="Arial" w:hAnsi="Arial" w:cs="Arial"/>
          <w:b/>
          <w:i/>
          <w:sz w:val="20"/>
          <w:szCs w:val="20"/>
        </w:rPr>
      </w:pPr>
      <w:r w:rsidRPr="00ED6513">
        <w:rPr>
          <w:rFonts w:ascii="Arial" w:hAnsi="Arial" w:cs="Arial"/>
          <w:b/>
          <w:i/>
          <w:sz w:val="20"/>
          <w:szCs w:val="20"/>
        </w:rPr>
        <w:t>Management’s Responsibility for the Financial Statements</w:t>
      </w:r>
    </w:p>
    <w:p w14:paraId="621A7958" w14:textId="77777777" w:rsidR="00E31C9E" w:rsidRDefault="00E31C9E" w:rsidP="00592969">
      <w:pPr>
        <w:jc w:val="both"/>
        <w:rPr>
          <w:rFonts w:ascii="Arial" w:hAnsi="Arial" w:cs="Arial"/>
          <w:sz w:val="20"/>
          <w:szCs w:val="20"/>
        </w:rPr>
      </w:pPr>
    </w:p>
    <w:p w14:paraId="4B8997AE" w14:textId="646061AA" w:rsidR="00DE7D22" w:rsidRDefault="00DE7D22" w:rsidP="00592969">
      <w:pPr>
        <w:jc w:val="both"/>
        <w:rPr>
          <w:rFonts w:ascii="Arial" w:hAnsi="Arial" w:cs="Arial"/>
          <w:sz w:val="20"/>
          <w:szCs w:val="20"/>
        </w:rPr>
      </w:pPr>
      <w:r>
        <w:rPr>
          <w:rFonts w:ascii="Arial" w:hAnsi="Arial" w:cs="Arial"/>
          <w:sz w:val="20"/>
          <w:szCs w:val="20"/>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438BC70F" w14:textId="77777777" w:rsidR="00DE7D22" w:rsidRDefault="00DE7D22" w:rsidP="00592969">
      <w:pPr>
        <w:jc w:val="both"/>
        <w:rPr>
          <w:rFonts w:ascii="Arial" w:hAnsi="Arial" w:cs="Arial"/>
          <w:sz w:val="20"/>
          <w:szCs w:val="20"/>
        </w:rPr>
      </w:pPr>
    </w:p>
    <w:p w14:paraId="608FA114" w14:textId="0B0C7A48" w:rsidR="00DE7D22" w:rsidRPr="00ED6513" w:rsidRDefault="00DE7D22" w:rsidP="00592969">
      <w:pPr>
        <w:jc w:val="both"/>
        <w:rPr>
          <w:rFonts w:ascii="Arial" w:hAnsi="Arial" w:cs="Arial"/>
          <w:b/>
          <w:i/>
          <w:sz w:val="20"/>
          <w:szCs w:val="20"/>
        </w:rPr>
      </w:pPr>
      <w:r w:rsidRPr="00ED6513">
        <w:rPr>
          <w:rFonts w:ascii="Arial" w:hAnsi="Arial" w:cs="Arial"/>
          <w:b/>
          <w:i/>
          <w:sz w:val="20"/>
          <w:szCs w:val="20"/>
        </w:rPr>
        <w:t>Auditor’s Responsibility</w:t>
      </w:r>
    </w:p>
    <w:p w14:paraId="22900B41" w14:textId="77777777" w:rsidR="00DE7D22" w:rsidRDefault="00DE7D22" w:rsidP="00592969">
      <w:pPr>
        <w:jc w:val="both"/>
        <w:rPr>
          <w:rFonts w:ascii="Arial" w:hAnsi="Arial" w:cs="Arial"/>
          <w:sz w:val="20"/>
          <w:szCs w:val="20"/>
        </w:rPr>
      </w:pPr>
    </w:p>
    <w:p w14:paraId="45A764C5" w14:textId="335B04FC" w:rsidR="00DE7D22" w:rsidRDefault="00DE7D22" w:rsidP="00592969">
      <w:pPr>
        <w:jc w:val="both"/>
        <w:rPr>
          <w:rFonts w:ascii="Arial" w:hAnsi="Arial" w:cs="Arial"/>
          <w:sz w:val="20"/>
          <w:szCs w:val="20"/>
        </w:rPr>
      </w:pPr>
      <w:r>
        <w:rPr>
          <w:rFonts w:ascii="Arial" w:hAnsi="Arial" w:cs="Arial"/>
          <w:sz w:val="20"/>
          <w:szCs w:val="20"/>
        </w:rPr>
        <w:t xml:space="preserve">Our responsibility is to express opinions on these financial statements based on our audit.  </w:t>
      </w:r>
      <w:r w:rsidR="00E31C9E" w:rsidRPr="00B32FA8">
        <w:rPr>
          <w:rFonts w:ascii="Arial" w:hAnsi="Arial" w:cs="Arial"/>
          <w:sz w:val="20"/>
          <w:szCs w:val="20"/>
        </w:rPr>
        <w:t xml:space="preserve">We conducted our audit in accordance with auditing standards generally accepted in the United States of </w:t>
      </w:r>
      <w:r w:rsidR="00E31C9E" w:rsidRPr="001D1F12">
        <w:rPr>
          <w:rFonts w:ascii="Arial" w:hAnsi="Arial" w:cs="Arial"/>
          <w:sz w:val="20"/>
          <w:szCs w:val="20"/>
        </w:rPr>
        <w:t xml:space="preserve">America and the standards applicable to financial audits contained in </w:t>
      </w:r>
      <w:r w:rsidR="00E31C9E" w:rsidRPr="001D1F12">
        <w:rPr>
          <w:rFonts w:ascii="Arial" w:hAnsi="Arial" w:cs="Arial"/>
          <w:i/>
          <w:iCs/>
          <w:sz w:val="20"/>
          <w:szCs w:val="20"/>
        </w:rPr>
        <w:t>Government Auditing Standards</w:t>
      </w:r>
      <w:r w:rsidR="00E31C9E" w:rsidRPr="001D1F12">
        <w:rPr>
          <w:rFonts w:ascii="Arial" w:hAnsi="Arial" w:cs="Arial"/>
          <w:sz w:val="20"/>
          <w:szCs w:val="20"/>
        </w:rPr>
        <w:t xml:space="preserve">, issued by the Comptroller General of the United States.  </w:t>
      </w:r>
      <w:r w:rsidR="00E31C9E" w:rsidRPr="00B32FA8">
        <w:rPr>
          <w:rFonts w:ascii="Arial" w:hAnsi="Arial" w:cs="Arial"/>
          <w:sz w:val="20"/>
          <w:szCs w:val="20"/>
        </w:rPr>
        <w:t xml:space="preserve">Those standards require that we plan and perform the audit to obtain reasonable assurance about whether the financial statements are free of material misstatement.  </w:t>
      </w:r>
    </w:p>
    <w:p w14:paraId="2723F434" w14:textId="77777777" w:rsidR="00DE7D22" w:rsidRDefault="00DE7D22" w:rsidP="00592969">
      <w:pPr>
        <w:jc w:val="both"/>
        <w:rPr>
          <w:rFonts w:ascii="Arial" w:hAnsi="Arial" w:cs="Arial"/>
          <w:sz w:val="20"/>
          <w:szCs w:val="20"/>
        </w:rPr>
      </w:pPr>
    </w:p>
    <w:p w14:paraId="191EF949" w14:textId="28890007" w:rsidR="00894220" w:rsidRDefault="00DE7D22" w:rsidP="00592969">
      <w:pPr>
        <w:jc w:val="both"/>
        <w:rPr>
          <w:rFonts w:ascii="Arial" w:hAnsi="Arial" w:cs="Arial"/>
          <w:sz w:val="20"/>
          <w:szCs w:val="20"/>
        </w:rPr>
      </w:pPr>
      <w:r>
        <w:rPr>
          <w:rFonts w:ascii="Arial" w:hAnsi="Arial" w:cs="Arial"/>
          <w:sz w:val="20"/>
          <w:szCs w:val="20"/>
        </w:rPr>
        <w:t xml:space="preserve">An audit involves performing procedures to obtain audit evidence about the amounts and disclosures in the financial statements.  The procedures selected depend on the auditor’s </w:t>
      </w:r>
      <w:r w:rsidR="00064AE5">
        <w:rPr>
          <w:rFonts w:ascii="Arial" w:hAnsi="Arial" w:cs="Arial"/>
          <w:sz w:val="20"/>
          <w:szCs w:val="20"/>
        </w:rPr>
        <w:t>judgment</w:t>
      </w:r>
      <w:r>
        <w:rPr>
          <w:rFonts w:ascii="Arial" w:hAnsi="Arial" w:cs="Arial"/>
          <w:sz w:val="20"/>
          <w:szCs w:val="20"/>
        </w:rPr>
        <w:t xml:space="preserve">,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w:t>
      </w:r>
      <w:r w:rsidR="00064AE5">
        <w:rPr>
          <w:rFonts w:ascii="Arial" w:hAnsi="Arial" w:cs="Arial"/>
          <w:sz w:val="20"/>
          <w:szCs w:val="20"/>
        </w:rPr>
        <w:t>circumstances</w:t>
      </w:r>
      <w:r>
        <w:rPr>
          <w:rFonts w:ascii="Arial" w:hAnsi="Arial" w:cs="Arial"/>
          <w:sz w:val="20"/>
          <w:szCs w:val="20"/>
        </w:rPr>
        <w:t>, but not for the purpose</w:t>
      </w:r>
      <w:r w:rsidR="00894220">
        <w:rPr>
          <w:rFonts w:ascii="Arial" w:hAnsi="Arial" w:cs="Arial"/>
          <w:sz w:val="20"/>
          <w:szCs w:val="20"/>
        </w:rPr>
        <w:t xml:space="preserve"> of expressing an opinion on the effectiveness of the entity’s internal control.  </w:t>
      </w:r>
      <w:r w:rsidR="00E31C9E">
        <w:rPr>
          <w:rFonts w:ascii="Arial" w:hAnsi="Arial" w:cs="Arial"/>
          <w:sz w:val="20"/>
          <w:szCs w:val="20"/>
        </w:rPr>
        <w:t xml:space="preserve">Accordingly, we express no such opinion. </w:t>
      </w:r>
      <w:r w:rsidR="00E31C9E" w:rsidRPr="00B32FA8">
        <w:rPr>
          <w:rFonts w:ascii="Arial" w:hAnsi="Arial" w:cs="Arial"/>
          <w:sz w:val="20"/>
          <w:szCs w:val="20"/>
        </w:rPr>
        <w:t xml:space="preserve">An audit </w:t>
      </w:r>
      <w:r w:rsidR="00E31C9E">
        <w:rPr>
          <w:rFonts w:ascii="Arial" w:hAnsi="Arial" w:cs="Arial"/>
          <w:sz w:val="20"/>
          <w:szCs w:val="20"/>
        </w:rPr>
        <w:t xml:space="preserve">also </w:t>
      </w:r>
      <w:r w:rsidR="00E31C9E" w:rsidRPr="00B32FA8">
        <w:rPr>
          <w:rFonts w:ascii="Arial" w:hAnsi="Arial" w:cs="Arial"/>
          <w:sz w:val="20"/>
          <w:szCs w:val="20"/>
        </w:rPr>
        <w:t xml:space="preserve">includes </w:t>
      </w:r>
      <w:r w:rsidR="00894220">
        <w:rPr>
          <w:rFonts w:ascii="Arial" w:hAnsi="Arial" w:cs="Arial"/>
          <w:sz w:val="20"/>
          <w:szCs w:val="20"/>
        </w:rPr>
        <w:t xml:space="preserve">evaluating the appropriateness of accounting policies used and the reasonableness of </w:t>
      </w:r>
      <w:r w:rsidR="00E31C9E" w:rsidRPr="00B32FA8">
        <w:rPr>
          <w:rFonts w:ascii="Arial" w:hAnsi="Arial" w:cs="Arial"/>
          <w:sz w:val="20"/>
          <w:szCs w:val="20"/>
        </w:rPr>
        <w:t>significant</w:t>
      </w:r>
      <w:r w:rsidR="00894220">
        <w:rPr>
          <w:rFonts w:ascii="Arial" w:hAnsi="Arial" w:cs="Arial"/>
          <w:sz w:val="20"/>
          <w:szCs w:val="20"/>
        </w:rPr>
        <w:t xml:space="preserve"> accounting</w:t>
      </w:r>
      <w:r w:rsidR="00E31C9E" w:rsidRPr="00B32FA8">
        <w:rPr>
          <w:rFonts w:ascii="Arial" w:hAnsi="Arial" w:cs="Arial"/>
          <w:sz w:val="20"/>
          <w:szCs w:val="20"/>
        </w:rPr>
        <w:t xml:space="preserve"> estimates made by management, as well as evaluating the overall </w:t>
      </w:r>
      <w:r w:rsidR="00894220">
        <w:rPr>
          <w:rFonts w:ascii="Arial" w:hAnsi="Arial" w:cs="Arial"/>
          <w:sz w:val="20"/>
          <w:szCs w:val="20"/>
        </w:rPr>
        <w:t xml:space="preserve">presentation of the </w:t>
      </w:r>
      <w:r w:rsidR="00E31C9E" w:rsidRPr="00B32FA8">
        <w:rPr>
          <w:rFonts w:ascii="Arial" w:hAnsi="Arial" w:cs="Arial"/>
          <w:sz w:val="20"/>
          <w:szCs w:val="20"/>
        </w:rPr>
        <w:t>financial statement</w:t>
      </w:r>
      <w:r w:rsidR="00894220">
        <w:rPr>
          <w:rFonts w:ascii="Arial" w:hAnsi="Arial" w:cs="Arial"/>
          <w:sz w:val="20"/>
          <w:szCs w:val="20"/>
        </w:rPr>
        <w:t>s.</w:t>
      </w:r>
    </w:p>
    <w:p w14:paraId="5591843E" w14:textId="77777777" w:rsidR="00894220" w:rsidRDefault="00894220" w:rsidP="00592969">
      <w:pPr>
        <w:jc w:val="both"/>
        <w:rPr>
          <w:rFonts w:ascii="Arial" w:hAnsi="Arial" w:cs="Arial"/>
          <w:sz w:val="20"/>
          <w:szCs w:val="20"/>
        </w:rPr>
      </w:pPr>
    </w:p>
    <w:p w14:paraId="621A7959" w14:textId="145E49D9"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We believe that </w:t>
      </w:r>
      <w:r w:rsidR="00894220">
        <w:rPr>
          <w:rFonts w:ascii="Arial" w:hAnsi="Arial" w:cs="Arial"/>
          <w:sz w:val="20"/>
          <w:szCs w:val="20"/>
        </w:rPr>
        <w:t>the audit evidence we have obtained is sufficient and appropriate to provide a basis for our audit opinions.</w:t>
      </w:r>
    </w:p>
    <w:p w14:paraId="621A795A" w14:textId="77777777" w:rsidR="00E31C9E" w:rsidRPr="00B32FA8" w:rsidRDefault="00E31C9E" w:rsidP="00592969">
      <w:pPr>
        <w:jc w:val="both"/>
        <w:rPr>
          <w:rFonts w:ascii="Arial" w:hAnsi="Arial" w:cs="Arial"/>
          <w:sz w:val="20"/>
          <w:szCs w:val="20"/>
        </w:rPr>
      </w:pPr>
    </w:p>
    <w:p w14:paraId="202A9B52" w14:textId="1D956E23" w:rsidR="00894220" w:rsidRPr="00ED6513" w:rsidRDefault="00894220" w:rsidP="00592969">
      <w:pPr>
        <w:jc w:val="both"/>
        <w:rPr>
          <w:rFonts w:ascii="Arial" w:hAnsi="Arial" w:cs="Arial"/>
          <w:b/>
          <w:i/>
          <w:sz w:val="20"/>
          <w:szCs w:val="20"/>
        </w:rPr>
      </w:pPr>
      <w:r w:rsidRPr="00ED6513">
        <w:rPr>
          <w:rFonts w:ascii="Arial" w:hAnsi="Arial" w:cs="Arial"/>
          <w:b/>
          <w:i/>
          <w:sz w:val="20"/>
          <w:szCs w:val="20"/>
        </w:rPr>
        <w:t>Opinions</w:t>
      </w:r>
    </w:p>
    <w:p w14:paraId="1A836AC3" w14:textId="0043D54A" w:rsidR="00894220" w:rsidRDefault="00894220" w:rsidP="00592969">
      <w:pPr>
        <w:jc w:val="both"/>
        <w:rPr>
          <w:rFonts w:ascii="Arial" w:hAnsi="Arial" w:cs="Arial"/>
          <w:sz w:val="20"/>
          <w:szCs w:val="20"/>
        </w:rPr>
      </w:pPr>
    </w:p>
    <w:p w14:paraId="621A795B" w14:textId="06B46234" w:rsidR="00E31C9E" w:rsidRPr="00B32FA8" w:rsidRDefault="00894220" w:rsidP="00592969">
      <w:pPr>
        <w:jc w:val="both"/>
        <w:rPr>
          <w:rFonts w:ascii="Arial" w:hAnsi="Arial" w:cs="Arial"/>
          <w:sz w:val="20"/>
          <w:szCs w:val="20"/>
        </w:rPr>
      </w:pPr>
      <w:r>
        <w:rPr>
          <w:rFonts w:ascii="Arial" w:hAnsi="Arial" w:cs="Arial"/>
          <w:sz w:val="20"/>
          <w:szCs w:val="20"/>
        </w:rPr>
        <w:t>I</w:t>
      </w:r>
      <w:r w:rsidRPr="00B32FA8">
        <w:rPr>
          <w:rFonts w:ascii="Arial" w:hAnsi="Arial" w:cs="Arial"/>
          <w:sz w:val="20"/>
          <w:szCs w:val="20"/>
        </w:rPr>
        <w:t xml:space="preserve">n </w:t>
      </w:r>
      <w:r w:rsidR="00E31C9E" w:rsidRPr="00B32FA8">
        <w:rPr>
          <w:rFonts w:ascii="Arial" w:hAnsi="Arial" w:cs="Arial"/>
          <w:sz w:val="20"/>
          <w:szCs w:val="20"/>
        </w:rPr>
        <w:t xml:space="preserve">our opinion, the financial statements referred to </w:t>
      </w:r>
      <w:r w:rsidR="0046672F">
        <w:rPr>
          <w:rFonts w:ascii="Arial" w:hAnsi="Arial" w:cs="Arial"/>
          <w:sz w:val="20"/>
          <w:szCs w:val="20"/>
        </w:rPr>
        <w:t>above</w:t>
      </w:r>
      <w:r w:rsidR="0046672F" w:rsidRPr="00B32FA8">
        <w:rPr>
          <w:rFonts w:ascii="Arial" w:hAnsi="Arial" w:cs="Arial"/>
          <w:sz w:val="20"/>
          <w:szCs w:val="20"/>
        </w:rPr>
        <w:t xml:space="preserve"> </w:t>
      </w:r>
      <w:r w:rsidR="00E31C9E" w:rsidRPr="00B32FA8">
        <w:rPr>
          <w:rFonts w:ascii="Arial" w:hAnsi="Arial" w:cs="Arial"/>
          <w:sz w:val="20"/>
          <w:szCs w:val="20"/>
        </w:rPr>
        <w:t>present fairly, in all material respects, the respective financial position of the governmental activities,</w:t>
      </w:r>
      <w:r w:rsidRPr="00894220">
        <w:rPr>
          <w:rFonts w:ascii="Arial" w:hAnsi="Arial" w:cs="Arial"/>
          <w:color w:val="548DD4" w:themeColor="text2" w:themeTint="99"/>
          <w:sz w:val="20"/>
          <w:szCs w:val="20"/>
        </w:rPr>
        <w:t xml:space="preserve"> </w:t>
      </w:r>
      <w:r w:rsidRPr="00DF1D6C">
        <w:rPr>
          <w:rFonts w:ascii="Arial" w:hAnsi="Arial" w:cs="Arial"/>
          <w:color w:val="548DD4" w:themeColor="text2" w:themeTint="99"/>
          <w:sz w:val="20"/>
          <w:szCs w:val="20"/>
        </w:rPr>
        <w:t xml:space="preserve">[the business-type activities, the aggregate </w:t>
      </w:r>
      <w:r w:rsidRPr="00DE7D22">
        <w:rPr>
          <w:rFonts w:ascii="Arial" w:hAnsi="Arial" w:cs="Arial"/>
          <w:color w:val="548DD4" w:themeColor="text2" w:themeTint="99"/>
          <w:sz w:val="20"/>
          <w:szCs w:val="20"/>
        </w:rPr>
        <w:t>discretely</w:t>
      </w:r>
      <w:r w:rsidRPr="00DF1D6C">
        <w:rPr>
          <w:rFonts w:ascii="Arial" w:hAnsi="Arial" w:cs="Arial"/>
          <w:color w:val="548DD4" w:themeColor="text2" w:themeTint="99"/>
          <w:sz w:val="20"/>
          <w:szCs w:val="20"/>
        </w:rPr>
        <w:t xml:space="preserve"> presented component units, (Delete if not applicable)]</w:t>
      </w:r>
      <w:r w:rsidR="00E31C9E" w:rsidRPr="00B32FA8">
        <w:rPr>
          <w:rFonts w:ascii="Arial" w:hAnsi="Arial" w:cs="Arial"/>
          <w:sz w:val="20"/>
          <w:szCs w:val="20"/>
        </w:rPr>
        <w:t xml:space="preserve"> each major fund, and the aggregate remaining fund information of the </w:t>
      </w:r>
      <w:r w:rsidR="00E31C9E" w:rsidRPr="00B32FA8">
        <w:rPr>
          <w:rFonts w:ascii="Arial" w:hAnsi="Arial" w:cs="Arial"/>
          <w:bCs/>
          <w:i/>
          <w:iCs/>
          <w:color w:val="548DD4"/>
          <w:sz w:val="20"/>
          <w:szCs w:val="20"/>
        </w:rPr>
        <w:t>[input]</w:t>
      </w:r>
      <w:r w:rsidR="00E31C9E" w:rsidRPr="00B32FA8">
        <w:rPr>
          <w:rFonts w:ascii="Arial" w:hAnsi="Arial" w:cs="Arial"/>
          <w:sz w:val="20"/>
          <w:szCs w:val="20"/>
        </w:rPr>
        <w:t xml:space="preserve"> School District, as of June 30, </w:t>
      </w:r>
      <w:r w:rsidR="00943FBA">
        <w:rPr>
          <w:rFonts w:ascii="Arial" w:hAnsi="Arial" w:cs="Arial"/>
          <w:sz w:val="20"/>
          <w:szCs w:val="20"/>
        </w:rPr>
        <w:t>2020</w:t>
      </w:r>
      <w:r w:rsidR="00E31C9E" w:rsidRPr="00B32FA8">
        <w:rPr>
          <w:rFonts w:ascii="Arial" w:hAnsi="Arial" w:cs="Arial"/>
          <w:sz w:val="20"/>
          <w:szCs w:val="20"/>
        </w:rPr>
        <w:t>, and the respective changes in</w:t>
      </w:r>
      <w:r w:rsidR="00E31C9E">
        <w:rPr>
          <w:rFonts w:ascii="Arial" w:hAnsi="Arial" w:cs="Arial"/>
          <w:sz w:val="20"/>
          <w:szCs w:val="20"/>
        </w:rPr>
        <w:t xml:space="preserve"> financial position</w:t>
      </w:r>
      <w:r>
        <w:rPr>
          <w:rFonts w:ascii="Arial" w:hAnsi="Arial" w:cs="Arial"/>
          <w:sz w:val="20"/>
          <w:szCs w:val="20"/>
        </w:rPr>
        <w:t xml:space="preserve"> </w:t>
      </w:r>
      <w:r w:rsidRPr="00ED6513">
        <w:rPr>
          <w:rFonts w:ascii="Arial" w:hAnsi="Arial" w:cs="Arial"/>
          <w:color w:val="548DD4" w:themeColor="text2" w:themeTint="99"/>
          <w:sz w:val="20"/>
          <w:szCs w:val="20"/>
        </w:rPr>
        <w:t>[and, where applicable, cash flows (Delete if not applicable)]</w:t>
      </w:r>
      <w:r w:rsidR="00E31C9E" w:rsidRPr="00ED6513">
        <w:rPr>
          <w:rFonts w:ascii="Arial" w:hAnsi="Arial" w:cs="Arial"/>
          <w:color w:val="548DD4" w:themeColor="text2" w:themeTint="99"/>
          <w:sz w:val="20"/>
          <w:szCs w:val="20"/>
        </w:rPr>
        <w:t xml:space="preserve"> </w:t>
      </w:r>
      <w:r w:rsidR="00E31C9E" w:rsidRPr="00B32FA8">
        <w:rPr>
          <w:rFonts w:ascii="Arial" w:hAnsi="Arial" w:cs="Arial"/>
          <w:sz w:val="20"/>
          <w:szCs w:val="20"/>
        </w:rPr>
        <w:t xml:space="preserve">thereof for the year then ended in </w:t>
      </w:r>
      <w:r>
        <w:rPr>
          <w:rFonts w:ascii="Arial" w:hAnsi="Arial" w:cs="Arial"/>
          <w:sz w:val="20"/>
          <w:szCs w:val="20"/>
        </w:rPr>
        <w:t>accordance</w:t>
      </w:r>
      <w:r w:rsidRPr="00B32FA8">
        <w:rPr>
          <w:rFonts w:ascii="Arial" w:hAnsi="Arial" w:cs="Arial"/>
          <w:sz w:val="20"/>
          <w:szCs w:val="20"/>
        </w:rPr>
        <w:t xml:space="preserve"> </w:t>
      </w:r>
      <w:r w:rsidR="00E31C9E" w:rsidRPr="00B32FA8">
        <w:rPr>
          <w:rFonts w:ascii="Arial" w:hAnsi="Arial" w:cs="Arial"/>
          <w:sz w:val="20"/>
          <w:szCs w:val="20"/>
        </w:rPr>
        <w:t>with accounting principles generally accepted in the United States of America.</w:t>
      </w:r>
    </w:p>
    <w:p w14:paraId="621A795C" w14:textId="77777777" w:rsidR="00E31C9E" w:rsidRPr="00B32FA8" w:rsidRDefault="00E31C9E" w:rsidP="00592969">
      <w:pPr>
        <w:jc w:val="both"/>
        <w:rPr>
          <w:rFonts w:ascii="Arial" w:hAnsi="Arial" w:cs="Arial"/>
          <w:sz w:val="20"/>
          <w:szCs w:val="20"/>
        </w:rPr>
      </w:pPr>
      <w:r w:rsidRPr="00B32FA8">
        <w:rPr>
          <w:rFonts w:ascii="Arial" w:hAnsi="Arial" w:cs="Arial"/>
          <w:sz w:val="20"/>
          <w:szCs w:val="20"/>
        </w:rPr>
        <w:tab/>
      </w:r>
    </w:p>
    <w:p w14:paraId="7BE3167C" w14:textId="77777777" w:rsidR="00F228D1" w:rsidRDefault="00F228D1" w:rsidP="00592969">
      <w:pPr>
        <w:jc w:val="both"/>
        <w:rPr>
          <w:rFonts w:ascii="Arial" w:hAnsi="Arial" w:cs="Arial"/>
          <w:b/>
          <w:i/>
          <w:sz w:val="20"/>
          <w:szCs w:val="20"/>
        </w:rPr>
      </w:pPr>
    </w:p>
    <w:p w14:paraId="328FBE17" w14:textId="77777777" w:rsidR="00F228D1" w:rsidRDefault="00F228D1" w:rsidP="00592969">
      <w:pPr>
        <w:jc w:val="both"/>
        <w:rPr>
          <w:rFonts w:ascii="Arial" w:hAnsi="Arial" w:cs="Arial"/>
          <w:b/>
          <w:i/>
          <w:sz w:val="20"/>
          <w:szCs w:val="20"/>
        </w:rPr>
      </w:pPr>
    </w:p>
    <w:p w14:paraId="15ABB65D" w14:textId="0A351C6A" w:rsidR="00894220" w:rsidRPr="00ED6513" w:rsidRDefault="00894220" w:rsidP="00592969">
      <w:pPr>
        <w:jc w:val="both"/>
        <w:rPr>
          <w:rFonts w:ascii="Arial" w:hAnsi="Arial" w:cs="Arial"/>
          <w:b/>
          <w:i/>
          <w:sz w:val="20"/>
          <w:szCs w:val="20"/>
        </w:rPr>
      </w:pPr>
      <w:r w:rsidRPr="00ED6513">
        <w:rPr>
          <w:rFonts w:ascii="Arial" w:hAnsi="Arial" w:cs="Arial"/>
          <w:b/>
          <w:i/>
          <w:sz w:val="20"/>
          <w:szCs w:val="20"/>
        </w:rPr>
        <w:t>Other Matters</w:t>
      </w:r>
    </w:p>
    <w:p w14:paraId="7E6EC32E" w14:textId="77777777" w:rsidR="00894220" w:rsidRDefault="00894220" w:rsidP="00592969">
      <w:pPr>
        <w:jc w:val="both"/>
        <w:rPr>
          <w:rFonts w:ascii="Arial" w:hAnsi="Arial" w:cs="Arial"/>
          <w:sz w:val="20"/>
          <w:szCs w:val="20"/>
        </w:rPr>
      </w:pPr>
    </w:p>
    <w:p w14:paraId="6D974D19" w14:textId="7BFB5B4B" w:rsidR="00894220" w:rsidRDefault="00363DE1" w:rsidP="00592969">
      <w:pPr>
        <w:jc w:val="both"/>
        <w:rPr>
          <w:rFonts w:ascii="Arial" w:hAnsi="Arial" w:cs="Arial"/>
          <w:i/>
          <w:sz w:val="20"/>
          <w:szCs w:val="20"/>
        </w:rPr>
      </w:pPr>
      <w:r w:rsidRPr="00363DE1">
        <w:rPr>
          <w:rFonts w:ascii="Arial" w:hAnsi="Arial" w:cs="Arial"/>
          <w:i/>
          <w:sz w:val="20"/>
          <w:szCs w:val="20"/>
        </w:rPr>
        <w:t xml:space="preserve">Required </w:t>
      </w:r>
      <w:r w:rsidR="00413D68">
        <w:rPr>
          <w:rFonts w:ascii="Arial" w:hAnsi="Arial" w:cs="Arial"/>
          <w:i/>
          <w:sz w:val="20"/>
          <w:szCs w:val="20"/>
        </w:rPr>
        <w:t>Supplementary</w:t>
      </w:r>
      <w:r w:rsidR="00894220" w:rsidRPr="00ED6513">
        <w:rPr>
          <w:rFonts w:ascii="Arial" w:hAnsi="Arial" w:cs="Arial"/>
          <w:i/>
          <w:sz w:val="20"/>
          <w:szCs w:val="20"/>
        </w:rPr>
        <w:t xml:space="preserve"> Information</w:t>
      </w:r>
    </w:p>
    <w:p w14:paraId="74EA3D4F" w14:textId="77777777" w:rsidR="002F0F15" w:rsidRPr="00ED6513" w:rsidRDefault="002F0F15" w:rsidP="00592969">
      <w:pPr>
        <w:jc w:val="both"/>
        <w:rPr>
          <w:rFonts w:ascii="Arial" w:hAnsi="Arial" w:cs="Arial"/>
          <w:i/>
          <w:sz w:val="20"/>
          <w:szCs w:val="20"/>
        </w:rPr>
      </w:pPr>
    </w:p>
    <w:p w14:paraId="621A795F" w14:textId="5159623B"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Accounting principles generally accepted in the United States of America require that the </w:t>
      </w:r>
      <w:r>
        <w:rPr>
          <w:rFonts w:ascii="Arial" w:hAnsi="Arial" w:cs="Arial"/>
          <w:sz w:val="20"/>
          <w:szCs w:val="20"/>
        </w:rPr>
        <w:t>m</w:t>
      </w:r>
      <w:r w:rsidRPr="00B32FA8">
        <w:rPr>
          <w:rFonts w:ascii="Arial" w:hAnsi="Arial" w:cs="Arial"/>
          <w:sz w:val="20"/>
          <w:szCs w:val="20"/>
        </w:rPr>
        <w:t xml:space="preserve">anagement’s </w:t>
      </w:r>
      <w:r>
        <w:rPr>
          <w:rFonts w:ascii="Arial" w:hAnsi="Arial" w:cs="Arial"/>
          <w:sz w:val="20"/>
          <w:szCs w:val="20"/>
        </w:rPr>
        <w:t>d</w:t>
      </w:r>
      <w:r w:rsidRPr="00B32FA8">
        <w:rPr>
          <w:rFonts w:ascii="Arial" w:hAnsi="Arial" w:cs="Arial"/>
          <w:sz w:val="20"/>
          <w:szCs w:val="20"/>
        </w:rPr>
        <w:t>iscussion and</w:t>
      </w:r>
      <w:r w:rsidR="00B93AF0">
        <w:rPr>
          <w:rFonts w:ascii="Arial" w:hAnsi="Arial" w:cs="Arial"/>
          <w:sz w:val="20"/>
          <w:szCs w:val="20"/>
        </w:rPr>
        <w:t xml:space="preserve"> analysis,</w:t>
      </w:r>
      <w:r>
        <w:rPr>
          <w:rFonts w:ascii="Arial" w:hAnsi="Arial" w:cs="Arial"/>
          <w:sz w:val="20"/>
          <w:szCs w:val="20"/>
        </w:rPr>
        <w:t xml:space="preserve"> b</w:t>
      </w:r>
      <w:r w:rsidRPr="00B32FA8">
        <w:rPr>
          <w:rFonts w:ascii="Arial" w:hAnsi="Arial" w:cs="Arial"/>
          <w:sz w:val="20"/>
          <w:szCs w:val="20"/>
        </w:rPr>
        <w:t xml:space="preserve">udgetary </w:t>
      </w:r>
      <w:r>
        <w:rPr>
          <w:rFonts w:ascii="Arial" w:hAnsi="Arial" w:cs="Arial"/>
          <w:sz w:val="20"/>
          <w:szCs w:val="20"/>
        </w:rPr>
        <w:t>c</w:t>
      </w:r>
      <w:r w:rsidRPr="00B32FA8">
        <w:rPr>
          <w:rFonts w:ascii="Arial" w:hAnsi="Arial" w:cs="Arial"/>
          <w:sz w:val="20"/>
          <w:szCs w:val="20"/>
        </w:rPr>
        <w:t xml:space="preserve">omparison </w:t>
      </w:r>
      <w:r>
        <w:rPr>
          <w:rFonts w:ascii="Arial" w:hAnsi="Arial" w:cs="Arial"/>
          <w:sz w:val="20"/>
          <w:szCs w:val="20"/>
        </w:rPr>
        <w:t>information</w:t>
      </w:r>
      <w:r w:rsidR="00A869B9">
        <w:rPr>
          <w:rFonts w:ascii="Arial" w:hAnsi="Arial" w:cs="Arial"/>
          <w:sz w:val="20"/>
          <w:szCs w:val="20"/>
        </w:rPr>
        <w:t>, the Schedule of the District’s Proportionate Share of the Net Pension Liability, the Schedule of District Contributions</w:t>
      </w:r>
      <w:r w:rsidR="00B208B2">
        <w:rPr>
          <w:rFonts w:ascii="Arial" w:hAnsi="Arial" w:cs="Arial"/>
          <w:sz w:val="20"/>
          <w:szCs w:val="20"/>
        </w:rPr>
        <w:t xml:space="preserve"> (PERS</w:t>
      </w:r>
      <w:r w:rsidR="00DB5C05">
        <w:rPr>
          <w:rFonts w:ascii="Arial" w:hAnsi="Arial" w:cs="Arial"/>
          <w:sz w:val="20"/>
          <w:szCs w:val="20"/>
        </w:rPr>
        <w:t>)</w:t>
      </w:r>
      <w:r w:rsidR="00B93AF0">
        <w:rPr>
          <w:rFonts w:ascii="Arial" w:hAnsi="Arial" w:cs="Arial"/>
          <w:sz w:val="20"/>
          <w:szCs w:val="20"/>
        </w:rPr>
        <w:t xml:space="preserve">, </w:t>
      </w:r>
      <w:r w:rsidR="00DB5C05">
        <w:rPr>
          <w:rFonts w:ascii="Arial" w:hAnsi="Arial" w:cs="Arial"/>
          <w:sz w:val="20"/>
          <w:szCs w:val="20"/>
        </w:rPr>
        <w:t>t</w:t>
      </w:r>
      <w:r w:rsidR="00B93AF0" w:rsidRPr="00DB5C05">
        <w:rPr>
          <w:rFonts w:ascii="Arial" w:hAnsi="Arial" w:cs="Arial"/>
          <w:sz w:val="20"/>
          <w:szCs w:val="20"/>
        </w:rPr>
        <w:t xml:space="preserve">he Schedule of the District’s Proportionate Share of the Net OPEB </w:t>
      </w:r>
      <w:r w:rsidR="00485D5A" w:rsidRPr="00DB5C05">
        <w:rPr>
          <w:rFonts w:ascii="Arial" w:hAnsi="Arial" w:cs="Arial"/>
          <w:sz w:val="20"/>
          <w:szCs w:val="20"/>
        </w:rPr>
        <w:t>Liability</w:t>
      </w:r>
      <w:r w:rsidR="00DB5C05">
        <w:rPr>
          <w:rFonts w:ascii="Arial" w:hAnsi="Arial" w:cs="Arial"/>
          <w:sz w:val="20"/>
          <w:szCs w:val="20"/>
        </w:rPr>
        <w:t>, and the Schedule of District Contributions (OPEB)</w:t>
      </w:r>
      <w:r w:rsidR="00485D5A">
        <w:rPr>
          <w:rFonts w:ascii="Arial" w:hAnsi="Arial" w:cs="Arial"/>
          <w:sz w:val="20"/>
          <w:szCs w:val="20"/>
        </w:rPr>
        <w:t xml:space="preserve"> on</w:t>
      </w:r>
      <w:r w:rsidR="00894220">
        <w:rPr>
          <w:rFonts w:ascii="Arial" w:hAnsi="Arial" w:cs="Arial"/>
          <w:sz w:val="20"/>
          <w:szCs w:val="20"/>
        </w:rPr>
        <w:t xml:space="preserve"> pages XX-XX</w:t>
      </w:r>
      <w:r w:rsidR="00A869B9">
        <w:rPr>
          <w:rFonts w:ascii="Arial" w:hAnsi="Arial" w:cs="Arial"/>
          <w:sz w:val="20"/>
          <w:szCs w:val="20"/>
        </w:rPr>
        <w:t>, XX-XX, XX-XX</w:t>
      </w:r>
      <w:r w:rsidR="00B93AF0">
        <w:rPr>
          <w:rFonts w:ascii="Arial" w:hAnsi="Arial" w:cs="Arial"/>
          <w:sz w:val="20"/>
          <w:szCs w:val="20"/>
        </w:rPr>
        <w:t>,</w:t>
      </w:r>
      <w:r w:rsidR="00894220">
        <w:rPr>
          <w:rFonts w:ascii="Arial" w:hAnsi="Arial" w:cs="Arial"/>
          <w:sz w:val="20"/>
          <w:szCs w:val="20"/>
        </w:rPr>
        <w:t xml:space="preserve"> XX-XX</w:t>
      </w:r>
      <w:r w:rsidR="00B93AF0">
        <w:rPr>
          <w:rFonts w:ascii="Arial" w:hAnsi="Arial" w:cs="Arial"/>
          <w:sz w:val="20"/>
          <w:szCs w:val="20"/>
        </w:rPr>
        <w:t xml:space="preserve"> and XX-XX</w:t>
      </w:r>
      <w:r w:rsidR="00A869B9">
        <w:rPr>
          <w:rFonts w:ascii="Arial" w:hAnsi="Arial" w:cs="Arial"/>
          <w:sz w:val="20"/>
          <w:szCs w:val="20"/>
        </w:rPr>
        <w:t>, respectively,</w:t>
      </w:r>
      <w:r w:rsidRPr="00B32FA8">
        <w:rPr>
          <w:rFonts w:ascii="Arial" w:hAnsi="Arial" w:cs="Arial"/>
          <w:sz w:val="20"/>
          <w:szCs w:val="20"/>
        </w:rPr>
        <w:t xml:space="preserve"> be presented to supplement the basic financial statements. Such information,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w:t>
      </w:r>
      <w:r w:rsidR="00413D68">
        <w:rPr>
          <w:rFonts w:ascii="Arial" w:hAnsi="Arial" w:cs="Arial"/>
          <w:sz w:val="20"/>
          <w:szCs w:val="20"/>
        </w:rPr>
        <w:t>supplementary</w:t>
      </w:r>
      <w:r w:rsidRPr="00B32FA8">
        <w:rPr>
          <w:rFonts w:ascii="Arial" w:hAnsi="Arial" w:cs="Arial"/>
          <w:sz w:val="20"/>
          <w:szCs w:val="20"/>
        </w:rPr>
        <w:t xml:space="preserve">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42CCB480" w14:textId="77777777" w:rsidR="00894220" w:rsidRPr="00ED6513" w:rsidRDefault="00E31C9E" w:rsidP="00484F89">
      <w:pPr>
        <w:jc w:val="both"/>
        <w:rPr>
          <w:rFonts w:ascii="Arial" w:hAnsi="Arial" w:cs="Arial"/>
          <w:i/>
          <w:sz w:val="20"/>
          <w:szCs w:val="20"/>
        </w:rPr>
      </w:pPr>
      <w:r w:rsidRPr="00B32FA8">
        <w:rPr>
          <w:rFonts w:ascii="Arial" w:hAnsi="Arial" w:cs="Arial"/>
          <w:sz w:val="20"/>
          <w:szCs w:val="20"/>
        </w:rPr>
        <w:t xml:space="preserve"> </w:t>
      </w:r>
    </w:p>
    <w:p w14:paraId="07B264FC" w14:textId="77777777" w:rsidR="00894220" w:rsidRDefault="00894220" w:rsidP="00484F89">
      <w:pPr>
        <w:jc w:val="both"/>
        <w:rPr>
          <w:rFonts w:ascii="Arial" w:hAnsi="Arial" w:cs="Arial"/>
          <w:i/>
          <w:sz w:val="20"/>
          <w:szCs w:val="20"/>
        </w:rPr>
      </w:pPr>
      <w:r w:rsidRPr="00ED6513">
        <w:rPr>
          <w:rFonts w:ascii="Arial" w:hAnsi="Arial" w:cs="Arial"/>
          <w:i/>
          <w:sz w:val="20"/>
          <w:szCs w:val="20"/>
        </w:rPr>
        <w:t>Other Information</w:t>
      </w:r>
    </w:p>
    <w:p w14:paraId="53D203C9" w14:textId="77777777" w:rsidR="00894220" w:rsidRDefault="00894220" w:rsidP="00484F89">
      <w:pPr>
        <w:jc w:val="both"/>
        <w:rPr>
          <w:rFonts w:ascii="Arial" w:hAnsi="Arial" w:cs="Arial"/>
          <w:i/>
          <w:sz w:val="20"/>
          <w:szCs w:val="20"/>
        </w:rPr>
      </w:pPr>
    </w:p>
    <w:p w14:paraId="30D304C0" w14:textId="6052A600" w:rsidR="009705C9" w:rsidRDefault="00E31C9E" w:rsidP="00592969">
      <w:pPr>
        <w:jc w:val="both"/>
        <w:rPr>
          <w:rFonts w:ascii="Arial" w:hAnsi="Arial" w:cs="Arial"/>
          <w:sz w:val="20"/>
          <w:szCs w:val="20"/>
        </w:rPr>
      </w:pPr>
      <w:r w:rsidRPr="00A2478C">
        <w:rPr>
          <w:rFonts w:ascii="Arial" w:hAnsi="Arial" w:cs="Arial"/>
          <w:sz w:val="20"/>
          <w:szCs w:val="20"/>
        </w:rPr>
        <w:t xml:space="preserve">Our audit was conducted for the purpose of forming opinions on the financial statements that collectively comprise the </w:t>
      </w:r>
      <w:r w:rsidRPr="00A2478C">
        <w:rPr>
          <w:rFonts w:ascii="Arial" w:hAnsi="Arial" w:cs="Arial"/>
          <w:bCs/>
          <w:i/>
          <w:iCs/>
          <w:color w:val="548DD4"/>
          <w:sz w:val="20"/>
          <w:szCs w:val="20"/>
        </w:rPr>
        <w:t>[input]</w:t>
      </w:r>
      <w:r w:rsidRPr="00A2478C">
        <w:rPr>
          <w:rFonts w:ascii="Arial" w:hAnsi="Arial" w:cs="Arial"/>
          <w:sz w:val="20"/>
          <w:szCs w:val="20"/>
        </w:rPr>
        <w:t xml:space="preserve"> School District's</w:t>
      </w:r>
      <w:r>
        <w:rPr>
          <w:rFonts w:ascii="Arial" w:hAnsi="Arial" w:cs="Arial"/>
          <w:sz w:val="20"/>
          <w:szCs w:val="20"/>
        </w:rPr>
        <w:t xml:space="preserve"> </w:t>
      </w:r>
      <w:r w:rsidR="00527136">
        <w:rPr>
          <w:rFonts w:ascii="Arial" w:hAnsi="Arial" w:cs="Arial"/>
          <w:sz w:val="20"/>
          <w:szCs w:val="20"/>
        </w:rPr>
        <w:t xml:space="preserve">basic </w:t>
      </w:r>
      <w:r w:rsidRPr="00A2478C">
        <w:rPr>
          <w:rFonts w:ascii="Arial" w:hAnsi="Arial" w:cs="Arial"/>
          <w:sz w:val="20"/>
          <w:szCs w:val="20"/>
        </w:rPr>
        <w:t>financial statements</w:t>
      </w:r>
      <w:r>
        <w:rPr>
          <w:rFonts w:ascii="Arial" w:hAnsi="Arial" w:cs="Arial"/>
          <w:sz w:val="20"/>
          <w:szCs w:val="20"/>
        </w:rPr>
        <w:t>.</w:t>
      </w:r>
      <w:r w:rsidRPr="00A2478C">
        <w:rPr>
          <w:rFonts w:ascii="Arial" w:hAnsi="Arial" w:cs="Arial"/>
          <w:sz w:val="20"/>
          <w:szCs w:val="20"/>
        </w:rPr>
        <w:t xml:space="preserve"> The accompanying Schedule of Expenditures of Federal Awards</w:t>
      </w:r>
      <w:r w:rsidR="00413096">
        <w:rPr>
          <w:rFonts w:ascii="Arial" w:hAnsi="Arial" w:cs="Arial"/>
          <w:sz w:val="20"/>
          <w:szCs w:val="20"/>
        </w:rPr>
        <w:t xml:space="preserve">, as required by </w:t>
      </w:r>
      <w:r w:rsidR="009926C5">
        <w:rPr>
          <w:rFonts w:ascii="Arial" w:hAnsi="Arial" w:cs="Arial"/>
          <w:sz w:val="20"/>
          <w:szCs w:val="20"/>
        </w:rPr>
        <w:t xml:space="preserve">Title 2 U.S. Code of Federal Regulations Part 200, Uniform Administrative Requirements, Cost Principles, and Audit Requirements for Federal Awards, </w:t>
      </w:r>
      <w:r>
        <w:rPr>
          <w:rFonts w:ascii="Arial" w:hAnsi="Arial" w:cs="Arial"/>
          <w:sz w:val="20"/>
          <w:szCs w:val="20"/>
        </w:rPr>
        <w:t xml:space="preserve">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B65457">
        <w:rPr>
          <w:rFonts w:ascii="Arial" w:hAnsi="Arial" w:cs="Arial"/>
          <w:sz w:val="20"/>
          <w:szCs w:val="20"/>
        </w:rPr>
        <w:t>, and t</w:t>
      </w:r>
      <w:r w:rsidR="00B65457" w:rsidRPr="00A2478C">
        <w:rPr>
          <w:rFonts w:ascii="Arial" w:hAnsi="Arial" w:cs="Arial"/>
          <w:sz w:val="20"/>
          <w:szCs w:val="20"/>
        </w:rPr>
        <w:t>he other information section, which includes the Statement of Revenues, Expenditures</w:t>
      </w:r>
      <w:r w:rsidR="00B65457" w:rsidRPr="00B32FA8">
        <w:rPr>
          <w:rFonts w:ascii="Arial" w:hAnsi="Arial" w:cs="Arial"/>
          <w:sz w:val="20"/>
          <w:szCs w:val="20"/>
        </w:rPr>
        <w:t xml:space="preserve"> and Changes in Fund Balances</w:t>
      </w:r>
      <w:r w:rsidR="00B65457">
        <w:rPr>
          <w:rFonts w:ascii="Arial" w:hAnsi="Arial" w:cs="Arial"/>
          <w:sz w:val="20"/>
          <w:szCs w:val="20"/>
        </w:rPr>
        <w:t xml:space="preserve">—General </w:t>
      </w:r>
      <w:r w:rsidR="00B65457" w:rsidRPr="00B32FA8">
        <w:rPr>
          <w:rFonts w:ascii="Arial" w:hAnsi="Arial" w:cs="Arial"/>
          <w:sz w:val="20"/>
          <w:szCs w:val="20"/>
        </w:rPr>
        <w:t>Fund</w:t>
      </w:r>
      <w:r w:rsidR="00B65457">
        <w:rPr>
          <w:rFonts w:ascii="Arial" w:hAnsi="Arial" w:cs="Arial"/>
          <w:sz w:val="20"/>
          <w:szCs w:val="20"/>
        </w:rPr>
        <w:t xml:space="preserve">, </w:t>
      </w:r>
      <w:r w:rsidR="00B65457" w:rsidRPr="00B32FA8">
        <w:rPr>
          <w:rFonts w:ascii="Arial" w:hAnsi="Arial" w:cs="Arial"/>
          <w:sz w:val="20"/>
          <w:szCs w:val="20"/>
        </w:rPr>
        <w:t>Last Four Years and the Statement of Revenues, Expenditures and Changes in Fund Balances</w:t>
      </w:r>
      <w:r w:rsidR="00B65457">
        <w:rPr>
          <w:rFonts w:ascii="Arial" w:hAnsi="Arial" w:cs="Arial"/>
          <w:sz w:val="20"/>
          <w:szCs w:val="20"/>
        </w:rPr>
        <w:t xml:space="preserve">—All </w:t>
      </w:r>
      <w:r w:rsidR="00B65457" w:rsidRPr="00B32FA8">
        <w:rPr>
          <w:rFonts w:ascii="Arial" w:hAnsi="Arial" w:cs="Arial"/>
          <w:sz w:val="20"/>
          <w:szCs w:val="20"/>
        </w:rPr>
        <w:t>Governmental Funds</w:t>
      </w:r>
      <w:r w:rsidR="00B65457">
        <w:rPr>
          <w:rFonts w:ascii="Arial" w:hAnsi="Arial" w:cs="Arial"/>
          <w:sz w:val="20"/>
          <w:szCs w:val="20"/>
        </w:rPr>
        <w:t xml:space="preserve">, Last </w:t>
      </w:r>
      <w:r w:rsidR="00B65457" w:rsidRPr="00B32FA8">
        <w:rPr>
          <w:rFonts w:ascii="Arial" w:hAnsi="Arial" w:cs="Arial"/>
          <w:sz w:val="20"/>
          <w:szCs w:val="20"/>
        </w:rPr>
        <w:t>Four Years</w:t>
      </w:r>
      <w:r w:rsidR="00B65457">
        <w:rPr>
          <w:rFonts w:ascii="Arial" w:hAnsi="Arial" w:cs="Arial"/>
          <w:sz w:val="20"/>
          <w:szCs w:val="20"/>
        </w:rPr>
        <w:t xml:space="preserve"> </w:t>
      </w:r>
      <w:r>
        <w:rPr>
          <w:rFonts w:ascii="Arial" w:hAnsi="Arial" w:cs="Arial"/>
          <w:sz w:val="20"/>
          <w:szCs w:val="20"/>
        </w:rPr>
        <w:t>are</w:t>
      </w:r>
      <w:r w:rsidRPr="00A2478C">
        <w:rPr>
          <w:rFonts w:ascii="Arial" w:hAnsi="Arial" w:cs="Arial"/>
          <w:sz w:val="20"/>
          <w:szCs w:val="20"/>
        </w:rPr>
        <w:t xml:space="preserve"> presented for purposes of additional analysis</w:t>
      </w:r>
      <w:r>
        <w:rPr>
          <w:rFonts w:ascii="Arial" w:hAnsi="Arial" w:cs="Arial"/>
          <w:sz w:val="20"/>
          <w:szCs w:val="20"/>
        </w:rPr>
        <w:t xml:space="preserve"> and are</w:t>
      </w:r>
      <w:r w:rsidRPr="00A2478C">
        <w:rPr>
          <w:rFonts w:ascii="Arial" w:hAnsi="Arial" w:cs="Arial"/>
          <w:sz w:val="20"/>
          <w:szCs w:val="20"/>
        </w:rPr>
        <w:t xml:space="preserve"> not a required part of the </w:t>
      </w:r>
      <w:r>
        <w:rPr>
          <w:rFonts w:ascii="Arial" w:hAnsi="Arial" w:cs="Arial"/>
          <w:sz w:val="20"/>
          <w:szCs w:val="20"/>
        </w:rPr>
        <w:t xml:space="preserve">basic </w:t>
      </w:r>
      <w:r w:rsidRPr="00A2478C">
        <w:rPr>
          <w:rFonts w:ascii="Arial" w:hAnsi="Arial" w:cs="Arial"/>
          <w:sz w:val="20"/>
          <w:szCs w:val="20"/>
        </w:rPr>
        <w:t xml:space="preserve">financial statements. </w:t>
      </w:r>
    </w:p>
    <w:p w14:paraId="3E11CC7B" w14:textId="77777777" w:rsidR="009705C9" w:rsidRDefault="009705C9" w:rsidP="00592969">
      <w:pPr>
        <w:jc w:val="both"/>
        <w:rPr>
          <w:rFonts w:ascii="Arial" w:hAnsi="Arial" w:cs="Arial"/>
          <w:sz w:val="20"/>
          <w:szCs w:val="20"/>
        </w:rPr>
      </w:pPr>
    </w:p>
    <w:p w14:paraId="621A7961" w14:textId="68B49B04" w:rsidR="00E31C9E" w:rsidRDefault="00B65457" w:rsidP="00592969">
      <w:pPr>
        <w:jc w:val="both"/>
        <w:rPr>
          <w:rFonts w:ascii="Arial" w:hAnsi="Arial" w:cs="Arial"/>
          <w:sz w:val="20"/>
          <w:szCs w:val="20"/>
        </w:rPr>
      </w:pPr>
      <w:r w:rsidRPr="00A2478C">
        <w:rPr>
          <w:rFonts w:ascii="Arial" w:hAnsi="Arial" w:cs="Arial"/>
          <w:sz w:val="20"/>
          <w:szCs w:val="20"/>
        </w:rPr>
        <w:t>The accompanying Schedule of Expenditures of Federal Awards</w:t>
      </w:r>
      <w:r>
        <w:rPr>
          <w:rFonts w:ascii="Arial" w:hAnsi="Arial" w:cs="Arial"/>
          <w:sz w:val="20"/>
          <w:szCs w:val="20"/>
        </w:rPr>
        <w:t xml:space="preserve">, as required </w:t>
      </w:r>
      <w:r w:rsidR="009926C5">
        <w:rPr>
          <w:rFonts w:ascii="Arial" w:hAnsi="Arial" w:cs="Arial"/>
          <w:sz w:val="20"/>
          <w:szCs w:val="20"/>
        </w:rPr>
        <w:t>by Title 2 U.S. Code of Federal Regulations Part 200, Uniform Administrative Requirements, Cost Principles, and Audit Requirements for Federal Awards,</w:t>
      </w:r>
      <w:r w:rsidRPr="00A2478C">
        <w:rPr>
          <w:rFonts w:ascii="Arial" w:hAnsi="Arial" w:cs="Arial"/>
          <w:sz w:val="20"/>
          <w:szCs w:val="20"/>
        </w:rPr>
        <w:t xml:space="preserve"> </w:t>
      </w:r>
      <w:r>
        <w:rPr>
          <w:rFonts w:ascii="Arial" w:hAnsi="Arial" w:cs="Arial"/>
          <w:sz w:val="20"/>
          <w:szCs w:val="20"/>
        </w:rPr>
        <w:t xml:space="preserve">and 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E31C9E" w:rsidRPr="00A2478C">
        <w:rPr>
          <w:rFonts w:ascii="Arial" w:hAnsi="Arial" w:cs="Arial"/>
          <w:sz w:val="20"/>
          <w:szCs w:val="20"/>
        </w:rPr>
        <w:t xml:space="preserve"> </w:t>
      </w:r>
      <w:r>
        <w:rPr>
          <w:rFonts w:ascii="Arial" w:hAnsi="Arial" w:cs="Arial"/>
          <w:sz w:val="20"/>
          <w:szCs w:val="20"/>
        </w:rPr>
        <w:t>are</w:t>
      </w:r>
      <w:r w:rsidR="00E31C9E">
        <w:rPr>
          <w:rFonts w:ascii="Arial" w:hAnsi="Arial" w:cs="Arial"/>
          <w:sz w:val="20"/>
          <w:szCs w:val="20"/>
        </w:rPr>
        <w:t xml:space="preserve"> the responsibility of management and w</w:t>
      </w:r>
      <w:r>
        <w:rPr>
          <w:rFonts w:ascii="Arial" w:hAnsi="Arial" w:cs="Arial"/>
          <w:sz w:val="20"/>
          <w:szCs w:val="20"/>
        </w:rPr>
        <w:t>ere</w:t>
      </w:r>
      <w:r w:rsidR="00E31C9E">
        <w:rPr>
          <w:rFonts w:ascii="Arial" w:hAnsi="Arial" w:cs="Arial"/>
          <w:sz w:val="20"/>
          <w:szCs w:val="20"/>
        </w:rPr>
        <w:t xml:space="preserve"> derived from and relate directly to the underlying accounting and other records used to prepare the</w:t>
      </w:r>
      <w:r w:rsidR="009705C9">
        <w:rPr>
          <w:rFonts w:ascii="Arial" w:hAnsi="Arial" w:cs="Arial"/>
          <w:sz w:val="20"/>
          <w:szCs w:val="20"/>
        </w:rPr>
        <w:t xml:space="preserve"> basic</w:t>
      </w:r>
      <w:r w:rsidR="00E31C9E">
        <w:rPr>
          <w:rFonts w:ascii="Arial" w:hAnsi="Arial" w:cs="Arial"/>
          <w:sz w:val="20"/>
          <w:szCs w:val="20"/>
        </w:rPr>
        <w:t xml:space="preserve"> financial statements. </w:t>
      </w:r>
      <w:r w:rsidR="009705C9">
        <w:rPr>
          <w:rFonts w:ascii="Arial" w:hAnsi="Arial" w:cs="Arial"/>
          <w:sz w:val="20"/>
          <w:szCs w:val="20"/>
        </w:rPr>
        <w:t>Such</w:t>
      </w:r>
      <w:r w:rsidR="00E31C9E">
        <w:rPr>
          <w:rFonts w:ascii="Arial" w:hAnsi="Arial" w:cs="Arial"/>
          <w:sz w:val="20"/>
          <w:szCs w:val="20"/>
        </w:rPr>
        <w:t xml:space="preserve"> information has been subjected to the auditing proce</w:t>
      </w:r>
      <w:r w:rsidR="00E31C9E" w:rsidRPr="00A2478C">
        <w:rPr>
          <w:rFonts w:ascii="Arial" w:hAnsi="Arial" w:cs="Arial"/>
          <w:sz w:val="20"/>
          <w:szCs w:val="20"/>
        </w:rPr>
        <w:t>dures applied in the audit of the</w:t>
      </w:r>
      <w:r w:rsidR="009705C9">
        <w:rPr>
          <w:rFonts w:ascii="Arial" w:hAnsi="Arial" w:cs="Arial"/>
          <w:sz w:val="20"/>
          <w:szCs w:val="20"/>
        </w:rPr>
        <w:t xml:space="preserve"> basic</w:t>
      </w:r>
      <w:r w:rsidR="00E31C9E">
        <w:rPr>
          <w:rFonts w:ascii="Arial" w:hAnsi="Arial" w:cs="Arial"/>
          <w:sz w:val="20"/>
          <w:szCs w:val="20"/>
        </w:rPr>
        <w:t xml:space="preserve"> </w:t>
      </w:r>
      <w:r w:rsidR="00E31C9E" w:rsidRPr="00A2478C">
        <w:rPr>
          <w:rFonts w:ascii="Arial" w:hAnsi="Arial" w:cs="Arial"/>
          <w:sz w:val="20"/>
          <w:szCs w:val="20"/>
        </w:rPr>
        <w:t xml:space="preserve">financial statements and certain additional procedures, including comparing and reconciling such information directly to the underlying accounting and other records used to prepare the financial statements or to the financial statements themselves, and other additional procedures in accordance with auditing standards generally accepted in the United States of America.  In our opinion, the </w:t>
      </w:r>
      <w:r w:rsidR="00527136">
        <w:rPr>
          <w:rFonts w:ascii="Arial" w:hAnsi="Arial" w:cs="Arial"/>
          <w:sz w:val="20"/>
          <w:szCs w:val="20"/>
        </w:rPr>
        <w:t xml:space="preserve">accompanying supplementary </w:t>
      </w:r>
      <w:r w:rsidR="00E31C9E" w:rsidRPr="00527136">
        <w:rPr>
          <w:rFonts w:ascii="Arial" w:hAnsi="Arial" w:cs="Arial"/>
          <w:sz w:val="20"/>
          <w:szCs w:val="20"/>
        </w:rPr>
        <w:t>information</w:t>
      </w:r>
      <w:r w:rsidR="00527136">
        <w:rPr>
          <w:rFonts w:ascii="Arial" w:hAnsi="Arial" w:cs="Arial"/>
          <w:sz w:val="20"/>
          <w:szCs w:val="20"/>
        </w:rPr>
        <w:t xml:space="preserve"> mentioned above</w:t>
      </w:r>
      <w:r w:rsidR="00E31C9E" w:rsidRPr="00A2478C">
        <w:rPr>
          <w:rFonts w:ascii="Arial" w:hAnsi="Arial" w:cs="Arial"/>
          <w:sz w:val="20"/>
          <w:szCs w:val="20"/>
        </w:rPr>
        <w:t xml:space="preserve"> is fairly stated in all material respects in relation to the </w:t>
      </w:r>
      <w:r w:rsidR="00E31C9E">
        <w:rPr>
          <w:rFonts w:ascii="Arial" w:hAnsi="Arial" w:cs="Arial"/>
          <w:sz w:val="20"/>
          <w:szCs w:val="20"/>
        </w:rPr>
        <w:t xml:space="preserve">basic </w:t>
      </w:r>
      <w:r w:rsidR="00E31C9E" w:rsidRPr="00A2478C">
        <w:rPr>
          <w:rFonts w:ascii="Arial" w:hAnsi="Arial" w:cs="Arial"/>
          <w:sz w:val="20"/>
          <w:szCs w:val="20"/>
        </w:rPr>
        <w:t xml:space="preserve">financial statements as a whole. </w:t>
      </w:r>
    </w:p>
    <w:p w14:paraId="45866233" w14:textId="26502668" w:rsidR="009705C9" w:rsidRDefault="009705C9" w:rsidP="009705C9">
      <w:pPr>
        <w:jc w:val="both"/>
        <w:rPr>
          <w:rFonts w:ascii="Arial" w:hAnsi="Arial" w:cs="Arial"/>
          <w:sz w:val="20"/>
          <w:szCs w:val="20"/>
        </w:rPr>
      </w:pPr>
    </w:p>
    <w:p w14:paraId="5FED50C7" w14:textId="6BDE1BD3" w:rsidR="009705C9" w:rsidRPr="00B32FA8" w:rsidRDefault="00B65457" w:rsidP="009705C9">
      <w:pPr>
        <w:jc w:val="both"/>
        <w:rPr>
          <w:rFonts w:ascii="Arial" w:hAnsi="Arial" w:cs="Arial"/>
          <w:sz w:val="20"/>
          <w:szCs w:val="20"/>
        </w:rPr>
      </w:pPr>
      <w:r w:rsidRPr="00A2478C">
        <w:rPr>
          <w:rFonts w:ascii="Arial" w:hAnsi="Arial" w:cs="Arial"/>
          <w:sz w:val="20"/>
          <w:szCs w:val="20"/>
        </w:rPr>
        <w:t>The other information section, which includes the Statement of Revenues, Expenditures</w:t>
      </w:r>
      <w:r w:rsidRPr="00B32FA8">
        <w:rPr>
          <w:rFonts w:ascii="Arial" w:hAnsi="Arial" w:cs="Arial"/>
          <w:sz w:val="20"/>
          <w:szCs w:val="20"/>
        </w:rPr>
        <w:t xml:space="preserve"> and Changes in Fund Balances</w:t>
      </w:r>
      <w:r>
        <w:rPr>
          <w:rFonts w:ascii="Arial" w:hAnsi="Arial" w:cs="Arial"/>
          <w:sz w:val="20"/>
          <w:szCs w:val="20"/>
        </w:rPr>
        <w:t xml:space="preserve">—General </w:t>
      </w:r>
      <w:r w:rsidRPr="00B32FA8">
        <w:rPr>
          <w:rFonts w:ascii="Arial" w:hAnsi="Arial" w:cs="Arial"/>
          <w:sz w:val="20"/>
          <w:szCs w:val="20"/>
        </w:rPr>
        <w:t>Fund</w:t>
      </w:r>
      <w:r>
        <w:rPr>
          <w:rFonts w:ascii="Arial" w:hAnsi="Arial" w:cs="Arial"/>
          <w:sz w:val="20"/>
          <w:szCs w:val="20"/>
        </w:rPr>
        <w:t xml:space="preserve">, </w:t>
      </w:r>
      <w:r w:rsidRPr="00B32FA8">
        <w:rPr>
          <w:rFonts w:ascii="Arial" w:hAnsi="Arial" w:cs="Arial"/>
          <w:sz w:val="20"/>
          <w:szCs w:val="20"/>
        </w:rPr>
        <w:t>Last Four Years and the Statement of Revenues, Expenditures and Changes in Fund Balances</w:t>
      </w:r>
      <w:r>
        <w:rPr>
          <w:rFonts w:ascii="Arial" w:hAnsi="Arial" w:cs="Arial"/>
          <w:sz w:val="20"/>
          <w:szCs w:val="20"/>
        </w:rPr>
        <w:t xml:space="preserve">—All </w:t>
      </w:r>
      <w:r w:rsidRPr="00B32FA8">
        <w:rPr>
          <w:rFonts w:ascii="Arial" w:hAnsi="Arial" w:cs="Arial"/>
          <w:sz w:val="20"/>
          <w:szCs w:val="20"/>
        </w:rPr>
        <w:t>Governmental Funds</w:t>
      </w:r>
      <w:r>
        <w:rPr>
          <w:rFonts w:ascii="Arial" w:hAnsi="Arial" w:cs="Arial"/>
          <w:sz w:val="20"/>
          <w:szCs w:val="20"/>
        </w:rPr>
        <w:t xml:space="preserve">, Last </w:t>
      </w:r>
      <w:r w:rsidRPr="00B32FA8">
        <w:rPr>
          <w:rFonts w:ascii="Arial" w:hAnsi="Arial" w:cs="Arial"/>
          <w:sz w:val="20"/>
          <w:szCs w:val="20"/>
        </w:rPr>
        <w:t>Four Years</w:t>
      </w:r>
      <w:r w:rsidR="009705C9" w:rsidRPr="00B32FA8">
        <w:rPr>
          <w:rFonts w:ascii="Arial" w:hAnsi="Arial" w:cs="Arial"/>
          <w:sz w:val="20"/>
          <w:szCs w:val="20"/>
        </w:rPr>
        <w:t xml:space="preserve"> has not been subjected to the auditing procedures applied in the audit of the basic financial statements and</w:t>
      </w:r>
      <w:r w:rsidR="009705C9">
        <w:rPr>
          <w:rFonts w:ascii="Arial" w:hAnsi="Arial" w:cs="Arial"/>
          <w:sz w:val="20"/>
          <w:szCs w:val="20"/>
        </w:rPr>
        <w:t>,</w:t>
      </w:r>
      <w:r w:rsidR="009705C9" w:rsidRPr="00B32FA8">
        <w:rPr>
          <w:rFonts w:ascii="Arial" w:hAnsi="Arial" w:cs="Arial"/>
          <w:sz w:val="20"/>
          <w:szCs w:val="20"/>
        </w:rPr>
        <w:t xml:space="preserve"> accordingly, we </w:t>
      </w:r>
      <w:r w:rsidR="009705C9">
        <w:rPr>
          <w:rFonts w:ascii="Arial" w:hAnsi="Arial" w:cs="Arial"/>
          <w:sz w:val="20"/>
          <w:szCs w:val="20"/>
        </w:rPr>
        <w:t xml:space="preserve">do not </w:t>
      </w:r>
      <w:r w:rsidR="009705C9" w:rsidRPr="00B32FA8">
        <w:rPr>
          <w:rFonts w:ascii="Arial" w:hAnsi="Arial" w:cs="Arial"/>
          <w:sz w:val="20"/>
          <w:szCs w:val="20"/>
        </w:rPr>
        <w:t xml:space="preserve">express </w:t>
      </w:r>
      <w:r w:rsidR="009705C9">
        <w:rPr>
          <w:rFonts w:ascii="Arial" w:hAnsi="Arial" w:cs="Arial"/>
          <w:sz w:val="20"/>
          <w:szCs w:val="20"/>
        </w:rPr>
        <w:t>an opinion or provide any assurance on it.</w:t>
      </w:r>
    </w:p>
    <w:p w14:paraId="423202A9" w14:textId="77777777" w:rsidR="009705C9" w:rsidRDefault="009705C9" w:rsidP="00592969">
      <w:pPr>
        <w:jc w:val="both"/>
        <w:rPr>
          <w:rFonts w:ascii="Arial" w:hAnsi="Arial" w:cs="Arial"/>
          <w:sz w:val="20"/>
          <w:szCs w:val="20"/>
        </w:rPr>
      </w:pPr>
    </w:p>
    <w:p w14:paraId="748D5D32" w14:textId="77777777" w:rsidR="00F228D1" w:rsidRDefault="00F228D1" w:rsidP="00592969">
      <w:pPr>
        <w:jc w:val="both"/>
        <w:rPr>
          <w:rFonts w:ascii="Arial" w:hAnsi="Arial" w:cs="Arial"/>
          <w:b/>
          <w:sz w:val="20"/>
          <w:szCs w:val="20"/>
        </w:rPr>
      </w:pPr>
    </w:p>
    <w:p w14:paraId="1825E6C1" w14:textId="77777777" w:rsidR="00F228D1" w:rsidRDefault="00F228D1" w:rsidP="00592969">
      <w:pPr>
        <w:jc w:val="both"/>
        <w:rPr>
          <w:rFonts w:ascii="Arial" w:hAnsi="Arial" w:cs="Arial"/>
          <w:b/>
          <w:sz w:val="20"/>
          <w:szCs w:val="20"/>
        </w:rPr>
      </w:pPr>
    </w:p>
    <w:p w14:paraId="08D2047B" w14:textId="77777777" w:rsidR="00F228D1" w:rsidRDefault="00F228D1" w:rsidP="00592969">
      <w:pPr>
        <w:jc w:val="both"/>
        <w:rPr>
          <w:rFonts w:ascii="Arial" w:hAnsi="Arial" w:cs="Arial"/>
          <w:b/>
          <w:sz w:val="20"/>
          <w:szCs w:val="20"/>
        </w:rPr>
      </w:pPr>
    </w:p>
    <w:p w14:paraId="16D42760" w14:textId="77777777" w:rsidR="00F228D1" w:rsidRDefault="00F228D1" w:rsidP="00592969">
      <w:pPr>
        <w:jc w:val="both"/>
        <w:rPr>
          <w:rFonts w:ascii="Arial" w:hAnsi="Arial" w:cs="Arial"/>
          <w:b/>
          <w:sz w:val="20"/>
          <w:szCs w:val="20"/>
        </w:rPr>
      </w:pPr>
    </w:p>
    <w:p w14:paraId="4EEEC110" w14:textId="77777777" w:rsidR="00F228D1" w:rsidRDefault="00F228D1" w:rsidP="00592969">
      <w:pPr>
        <w:jc w:val="both"/>
        <w:rPr>
          <w:rFonts w:ascii="Arial" w:hAnsi="Arial" w:cs="Arial"/>
          <w:b/>
          <w:sz w:val="20"/>
          <w:szCs w:val="20"/>
        </w:rPr>
      </w:pPr>
    </w:p>
    <w:p w14:paraId="2FE9B951" w14:textId="77777777" w:rsidR="00F228D1" w:rsidRDefault="00F228D1" w:rsidP="00592969">
      <w:pPr>
        <w:jc w:val="both"/>
        <w:rPr>
          <w:rFonts w:ascii="Arial" w:hAnsi="Arial" w:cs="Arial"/>
          <w:b/>
          <w:sz w:val="20"/>
          <w:szCs w:val="20"/>
        </w:rPr>
      </w:pPr>
    </w:p>
    <w:p w14:paraId="396FF072" w14:textId="77777777" w:rsidR="00F228D1" w:rsidRDefault="00F228D1" w:rsidP="00592969">
      <w:pPr>
        <w:jc w:val="both"/>
        <w:rPr>
          <w:rFonts w:ascii="Arial" w:hAnsi="Arial" w:cs="Arial"/>
          <w:b/>
          <w:sz w:val="20"/>
          <w:szCs w:val="20"/>
        </w:rPr>
      </w:pPr>
    </w:p>
    <w:p w14:paraId="574F00FE" w14:textId="77777777" w:rsidR="00F228D1" w:rsidRDefault="00F228D1" w:rsidP="00592969">
      <w:pPr>
        <w:jc w:val="both"/>
        <w:rPr>
          <w:rFonts w:ascii="Arial" w:hAnsi="Arial" w:cs="Arial"/>
          <w:b/>
          <w:sz w:val="20"/>
          <w:szCs w:val="20"/>
        </w:rPr>
      </w:pPr>
    </w:p>
    <w:p w14:paraId="6F1066A5" w14:textId="77777777" w:rsidR="00F228D1" w:rsidRDefault="00F228D1" w:rsidP="00592969">
      <w:pPr>
        <w:jc w:val="both"/>
        <w:rPr>
          <w:rFonts w:ascii="Arial" w:hAnsi="Arial" w:cs="Arial"/>
          <w:b/>
          <w:sz w:val="20"/>
          <w:szCs w:val="20"/>
        </w:rPr>
      </w:pPr>
    </w:p>
    <w:p w14:paraId="67448B2A" w14:textId="77777777" w:rsidR="00F228D1" w:rsidRDefault="00F228D1" w:rsidP="00592969">
      <w:pPr>
        <w:jc w:val="both"/>
        <w:rPr>
          <w:rFonts w:ascii="Arial" w:hAnsi="Arial" w:cs="Arial"/>
          <w:b/>
          <w:sz w:val="20"/>
          <w:szCs w:val="20"/>
        </w:rPr>
      </w:pPr>
    </w:p>
    <w:p w14:paraId="17AA2312" w14:textId="2BC2B272" w:rsidR="009705C9" w:rsidRDefault="009705C9" w:rsidP="00592969">
      <w:pPr>
        <w:jc w:val="both"/>
        <w:rPr>
          <w:rFonts w:ascii="Arial" w:hAnsi="Arial" w:cs="Arial"/>
          <w:b/>
          <w:i/>
          <w:sz w:val="20"/>
          <w:szCs w:val="20"/>
        </w:rPr>
      </w:pPr>
      <w:r w:rsidRPr="00ED6513">
        <w:rPr>
          <w:rFonts w:ascii="Arial" w:hAnsi="Arial" w:cs="Arial"/>
          <w:b/>
          <w:sz w:val="20"/>
          <w:szCs w:val="20"/>
        </w:rPr>
        <w:t xml:space="preserve">Other Reporting Required by </w:t>
      </w:r>
      <w:r w:rsidRPr="00ED6513">
        <w:rPr>
          <w:rFonts w:ascii="Arial" w:hAnsi="Arial" w:cs="Arial"/>
          <w:b/>
          <w:i/>
          <w:sz w:val="20"/>
          <w:szCs w:val="20"/>
        </w:rPr>
        <w:t>Government Auditing Standards</w:t>
      </w:r>
    </w:p>
    <w:p w14:paraId="0EFF4337" w14:textId="77777777" w:rsidR="009705C9" w:rsidRPr="00ED6513" w:rsidRDefault="009705C9" w:rsidP="00592969">
      <w:pPr>
        <w:jc w:val="both"/>
        <w:rPr>
          <w:rFonts w:ascii="Arial" w:hAnsi="Arial" w:cs="Arial"/>
          <w:b/>
          <w:sz w:val="20"/>
          <w:szCs w:val="20"/>
        </w:rPr>
      </w:pPr>
    </w:p>
    <w:p w14:paraId="133262A6" w14:textId="50FC48FC" w:rsidR="009705C9" w:rsidRPr="00B32FA8" w:rsidRDefault="009705C9" w:rsidP="009705C9">
      <w:pPr>
        <w:jc w:val="both"/>
        <w:rPr>
          <w:rFonts w:ascii="Arial" w:hAnsi="Arial" w:cs="Arial"/>
          <w:sz w:val="20"/>
          <w:szCs w:val="20"/>
        </w:rPr>
      </w:pPr>
      <w:r w:rsidRPr="00502FAA">
        <w:rPr>
          <w:rFonts w:ascii="Arial" w:hAnsi="Arial" w:cs="Arial"/>
          <w:sz w:val="20"/>
          <w:szCs w:val="20"/>
        </w:rPr>
        <w:t xml:space="preserve">In accordance with </w:t>
      </w:r>
      <w:r w:rsidRPr="00502FAA">
        <w:rPr>
          <w:rFonts w:ascii="Arial" w:hAnsi="Arial" w:cs="Arial"/>
          <w:i/>
          <w:iCs/>
          <w:sz w:val="20"/>
          <w:szCs w:val="20"/>
        </w:rPr>
        <w:t>Government Auditing Standards</w:t>
      </w:r>
      <w:r w:rsidRPr="00502FAA">
        <w:rPr>
          <w:rFonts w:ascii="Arial" w:hAnsi="Arial" w:cs="Arial"/>
          <w:sz w:val="20"/>
          <w:szCs w:val="20"/>
        </w:rPr>
        <w:t xml:space="preserve">, we have also issued our report dated </w:t>
      </w:r>
      <w:r w:rsidRPr="00502FAA">
        <w:rPr>
          <w:rFonts w:ascii="Arial" w:hAnsi="Arial" w:cs="Arial"/>
          <w:bCs/>
          <w:i/>
          <w:iCs/>
          <w:color w:val="548DD4"/>
          <w:sz w:val="20"/>
          <w:szCs w:val="20"/>
        </w:rPr>
        <w:t>[date of report]</w:t>
      </w:r>
      <w:r w:rsidRPr="00502FAA">
        <w:rPr>
          <w:rFonts w:ascii="Arial" w:hAnsi="Arial" w:cs="Arial"/>
          <w:sz w:val="20"/>
          <w:szCs w:val="20"/>
        </w:rPr>
        <w:t xml:space="preserve">, on our consideration of the </w:t>
      </w:r>
      <w:r w:rsidRPr="00502FAA">
        <w:rPr>
          <w:rFonts w:ascii="Arial" w:hAnsi="Arial" w:cs="Arial"/>
          <w:bCs/>
          <w:i/>
          <w:iCs/>
          <w:color w:val="548DD4"/>
          <w:sz w:val="20"/>
          <w:szCs w:val="20"/>
        </w:rPr>
        <w:t>[input]</w:t>
      </w:r>
      <w:r w:rsidRPr="00502FAA">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w:t>
      </w:r>
      <w:r w:rsidR="007C5BF1">
        <w:rPr>
          <w:rFonts w:ascii="Arial" w:hAnsi="Arial" w:cs="Arial"/>
          <w:sz w:val="20"/>
          <w:szCs w:val="20"/>
        </w:rPr>
        <w:t xml:space="preserve">solely </w:t>
      </w:r>
      <w:r w:rsidRPr="00502FAA">
        <w:rPr>
          <w:rFonts w:ascii="Arial" w:hAnsi="Arial" w:cs="Arial"/>
          <w:sz w:val="20"/>
          <w:szCs w:val="20"/>
        </w:rPr>
        <w:t>to describe the scope of our testing of internal control over financial reporting and compliance and the results of that testing, and not to provide an opinion on</w:t>
      </w:r>
      <w:r w:rsidR="007C5BF1">
        <w:rPr>
          <w:rFonts w:ascii="Arial" w:hAnsi="Arial" w:cs="Arial"/>
          <w:sz w:val="20"/>
          <w:szCs w:val="20"/>
        </w:rPr>
        <w:t xml:space="preserve"> the effectiveness of the</w:t>
      </w:r>
      <w:r w:rsidR="007C5BF1" w:rsidRPr="007C5BF1">
        <w:rPr>
          <w:rFonts w:ascii="Arial" w:hAnsi="Arial" w:cs="Arial"/>
          <w:bCs/>
          <w:i/>
          <w:iCs/>
          <w:color w:val="548DD4"/>
          <w:sz w:val="20"/>
          <w:szCs w:val="20"/>
        </w:rPr>
        <w:t xml:space="preserve"> </w:t>
      </w:r>
      <w:r w:rsidR="007C5BF1" w:rsidRPr="00502FAA">
        <w:rPr>
          <w:rFonts w:ascii="Arial" w:hAnsi="Arial" w:cs="Arial"/>
          <w:bCs/>
          <w:i/>
          <w:iCs/>
          <w:color w:val="548DD4"/>
          <w:sz w:val="20"/>
          <w:szCs w:val="20"/>
        </w:rPr>
        <w:t>[input]</w:t>
      </w:r>
      <w:r w:rsidR="007C5BF1" w:rsidRPr="00502FAA">
        <w:rPr>
          <w:rFonts w:ascii="Arial" w:hAnsi="Arial" w:cs="Arial"/>
          <w:sz w:val="20"/>
          <w:szCs w:val="20"/>
        </w:rPr>
        <w:t xml:space="preserve"> </w:t>
      </w:r>
      <w:r w:rsidR="007C5BF1">
        <w:rPr>
          <w:rFonts w:ascii="Arial" w:hAnsi="Arial" w:cs="Arial"/>
          <w:sz w:val="20"/>
          <w:szCs w:val="20"/>
        </w:rPr>
        <w:t xml:space="preserve"> School District’s</w:t>
      </w:r>
      <w:r w:rsidRPr="00502FAA">
        <w:rPr>
          <w:rFonts w:ascii="Arial" w:hAnsi="Arial" w:cs="Arial"/>
          <w:sz w:val="20"/>
          <w:szCs w:val="20"/>
        </w:rPr>
        <w:t xml:space="preserve"> internal control over financial reporting or on compliance.  That report is an integral part of an audit performed in accordance with </w:t>
      </w:r>
      <w:r w:rsidRPr="00502FAA">
        <w:rPr>
          <w:rFonts w:ascii="Arial" w:hAnsi="Arial" w:cs="Arial"/>
          <w:i/>
          <w:iCs/>
          <w:sz w:val="20"/>
          <w:szCs w:val="20"/>
        </w:rPr>
        <w:t>Government Auditing Standards</w:t>
      </w:r>
      <w:r w:rsidR="00B65457">
        <w:rPr>
          <w:rFonts w:ascii="Arial" w:hAnsi="Arial" w:cs="Arial"/>
          <w:sz w:val="20"/>
          <w:szCs w:val="20"/>
        </w:rPr>
        <w:t xml:space="preserve"> in considering </w:t>
      </w:r>
      <w:r w:rsidR="00B65457" w:rsidRPr="00A2478C">
        <w:rPr>
          <w:rFonts w:ascii="Arial" w:hAnsi="Arial" w:cs="Arial"/>
          <w:bCs/>
          <w:i/>
          <w:iCs/>
          <w:color w:val="548DD4"/>
          <w:sz w:val="20"/>
          <w:szCs w:val="20"/>
        </w:rPr>
        <w:t>[input]</w:t>
      </w:r>
      <w:r w:rsidR="00B65457" w:rsidRPr="00A2478C">
        <w:rPr>
          <w:rFonts w:ascii="Arial" w:hAnsi="Arial" w:cs="Arial"/>
          <w:sz w:val="20"/>
          <w:szCs w:val="20"/>
        </w:rPr>
        <w:t xml:space="preserve"> School District's</w:t>
      </w:r>
      <w:r w:rsidR="00B65457">
        <w:rPr>
          <w:rFonts w:ascii="Arial" w:hAnsi="Arial" w:cs="Arial"/>
          <w:sz w:val="20"/>
          <w:szCs w:val="20"/>
        </w:rPr>
        <w:t xml:space="preserve"> internal control over financial reporting and compliance.</w:t>
      </w:r>
    </w:p>
    <w:p w14:paraId="751029AD" w14:textId="77777777" w:rsidR="009705C9" w:rsidRDefault="009705C9" w:rsidP="00592969">
      <w:pPr>
        <w:jc w:val="both"/>
        <w:rPr>
          <w:rFonts w:ascii="Arial" w:hAnsi="Arial" w:cs="Arial"/>
          <w:sz w:val="20"/>
          <w:szCs w:val="20"/>
        </w:rPr>
      </w:pPr>
    </w:p>
    <w:p w14:paraId="621A7964" w14:textId="77777777" w:rsidR="00E31C9E" w:rsidRPr="00B32FA8" w:rsidRDefault="00E31C9E" w:rsidP="00854C52">
      <w:pPr>
        <w:rPr>
          <w:rFonts w:ascii="Arial" w:hAnsi="Arial" w:cs="Arial"/>
          <w:sz w:val="20"/>
          <w:szCs w:val="20"/>
        </w:rPr>
      </w:pPr>
    </w:p>
    <w:p w14:paraId="621A7965" w14:textId="77777777" w:rsidR="00E31C9E" w:rsidRPr="00B32FA8" w:rsidRDefault="00E31C9E" w:rsidP="00854C52">
      <w:pPr>
        <w:rPr>
          <w:rFonts w:ascii="Arial" w:hAnsi="Arial" w:cs="Arial"/>
          <w:sz w:val="20"/>
          <w:szCs w:val="20"/>
        </w:rPr>
      </w:pPr>
    </w:p>
    <w:p w14:paraId="621A7966" w14:textId="77777777" w:rsidR="00E31C9E" w:rsidRDefault="00E31C9E" w:rsidP="00854C52">
      <w:pPr>
        <w:rPr>
          <w:rFonts w:ascii="Arial" w:hAnsi="Arial" w:cs="Arial"/>
          <w:sz w:val="20"/>
          <w:szCs w:val="20"/>
        </w:rPr>
      </w:pPr>
    </w:p>
    <w:p w14:paraId="621A7967" w14:textId="77777777" w:rsidR="00E31C9E" w:rsidRPr="00B32FA8" w:rsidRDefault="00E31C9E" w:rsidP="00854C52">
      <w:pPr>
        <w:rPr>
          <w:rFonts w:ascii="Arial" w:hAnsi="Arial" w:cs="Arial"/>
          <w:sz w:val="20"/>
          <w:szCs w:val="20"/>
        </w:rPr>
      </w:pPr>
    </w:p>
    <w:p w14:paraId="621A7968" w14:textId="7D43C8E7" w:rsidR="00E31C9E" w:rsidRPr="00B32FA8" w:rsidRDefault="00E31C9E" w:rsidP="00854C52">
      <w:pPr>
        <w:rPr>
          <w:rFonts w:ascii="Arial" w:hAnsi="Arial" w:cs="Arial"/>
          <w:sz w:val="20"/>
          <w:szCs w:val="20"/>
        </w:rPr>
      </w:pPr>
      <w:r w:rsidRPr="00B32FA8">
        <w:rPr>
          <w:rFonts w:ascii="Arial" w:hAnsi="Arial" w:cs="Arial"/>
          <w:sz w:val="20"/>
          <w:szCs w:val="20"/>
        </w:rPr>
        <w:t>[</w:t>
      </w:r>
      <w:r w:rsidR="003A1E0C">
        <w:rPr>
          <w:rFonts w:ascii="Arial" w:hAnsi="Arial" w:cs="Arial"/>
          <w:sz w:val="20"/>
          <w:szCs w:val="20"/>
        </w:rPr>
        <w:t xml:space="preserve">Auditor’s </w:t>
      </w:r>
      <w:r w:rsidRPr="00B32FA8">
        <w:rPr>
          <w:rFonts w:ascii="Arial" w:hAnsi="Arial" w:cs="Arial"/>
          <w:sz w:val="20"/>
          <w:szCs w:val="20"/>
        </w:rPr>
        <w:t>Signature]</w:t>
      </w:r>
    </w:p>
    <w:p w14:paraId="621A7969" w14:textId="77777777" w:rsidR="00E31C9E" w:rsidRDefault="00E31C9E" w:rsidP="00854C52">
      <w:pPr>
        <w:rPr>
          <w:rFonts w:ascii="Arial" w:hAnsi="Arial" w:cs="Arial"/>
          <w:sz w:val="20"/>
          <w:szCs w:val="20"/>
        </w:rPr>
      </w:pPr>
    </w:p>
    <w:p w14:paraId="754F98B0" w14:textId="6BB156A4" w:rsidR="003A1E0C" w:rsidRPr="00B32FA8" w:rsidRDefault="003A1E0C" w:rsidP="00854C52">
      <w:pPr>
        <w:rPr>
          <w:rFonts w:ascii="Arial" w:hAnsi="Arial" w:cs="Arial"/>
          <w:sz w:val="20"/>
          <w:szCs w:val="20"/>
        </w:rPr>
      </w:pPr>
      <w:r>
        <w:rPr>
          <w:rFonts w:ascii="Arial" w:hAnsi="Arial" w:cs="Arial"/>
          <w:sz w:val="20"/>
          <w:szCs w:val="20"/>
        </w:rPr>
        <w:t>[Auditor’s city and state]</w:t>
      </w:r>
    </w:p>
    <w:p w14:paraId="621A796A" w14:textId="77777777" w:rsidR="00E31C9E" w:rsidRPr="00B32FA8" w:rsidRDefault="00E31C9E">
      <w:pPr>
        <w:rPr>
          <w:rFonts w:ascii="Arial" w:hAnsi="Arial" w:cs="Arial"/>
          <w:sz w:val="20"/>
          <w:szCs w:val="20"/>
        </w:rPr>
      </w:pPr>
    </w:p>
    <w:p w14:paraId="621A796B" w14:textId="31E0FB36" w:rsidR="00E31C9E" w:rsidRPr="00B32FA8" w:rsidRDefault="00E31C9E">
      <w:pPr>
        <w:rPr>
          <w:rFonts w:ascii="Arial" w:hAnsi="Arial" w:cs="Arial"/>
          <w:sz w:val="20"/>
          <w:szCs w:val="20"/>
        </w:rPr>
      </w:pPr>
      <w:r w:rsidRPr="00B32FA8">
        <w:rPr>
          <w:rFonts w:ascii="Arial" w:hAnsi="Arial" w:cs="Arial"/>
          <w:sz w:val="20"/>
          <w:szCs w:val="20"/>
        </w:rPr>
        <w:t>[Date</w:t>
      </w:r>
      <w:r w:rsidR="003A1E0C">
        <w:rPr>
          <w:rFonts w:ascii="Arial" w:hAnsi="Arial" w:cs="Arial"/>
          <w:sz w:val="20"/>
          <w:szCs w:val="20"/>
        </w:rPr>
        <w:t xml:space="preserve"> of the auditor’s report</w:t>
      </w:r>
      <w:r w:rsidRPr="00B32FA8">
        <w:rPr>
          <w:rFonts w:ascii="Arial" w:hAnsi="Arial" w:cs="Arial"/>
          <w:sz w:val="20"/>
          <w:szCs w:val="20"/>
        </w:rPr>
        <w:t xml:space="preserve">] </w:t>
      </w:r>
      <w:r w:rsidRPr="00B32FA8">
        <w:rPr>
          <w:rFonts w:ascii="Arial" w:hAnsi="Arial" w:cs="Arial"/>
          <w:color w:val="FF0000"/>
          <w:sz w:val="20"/>
          <w:szCs w:val="20"/>
        </w:rPr>
        <w:t>**</w:t>
      </w:r>
    </w:p>
    <w:p w14:paraId="621A796C" w14:textId="77777777" w:rsidR="00E31C9E" w:rsidRDefault="00E31C9E">
      <w:pPr>
        <w:rPr>
          <w:rFonts w:ascii="Arial" w:hAnsi="Arial" w:cs="Arial"/>
          <w:b/>
          <w:bCs/>
          <w:i/>
          <w:iCs/>
          <w:sz w:val="18"/>
          <w:szCs w:val="18"/>
        </w:rPr>
      </w:pPr>
    </w:p>
    <w:p w14:paraId="621A796D" w14:textId="77777777" w:rsidR="00E31C9E" w:rsidRDefault="00E31C9E">
      <w:pPr>
        <w:rPr>
          <w:rFonts w:ascii="Arial" w:hAnsi="Arial" w:cs="Arial"/>
          <w:b/>
          <w:bCs/>
          <w:i/>
          <w:iCs/>
          <w:sz w:val="18"/>
          <w:szCs w:val="18"/>
        </w:rPr>
      </w:pPr>
    </w:p>
    <w:p w14:paraId="621A796E" w14:textId="77777777" w:rsidR="00E31C9E" w:rsidRDefault="00E31C9E">
      <w:pPr>
        <w:rPr>
          <w:rFonts w:ascii="Arial" w:hAnsi="Arial" w:cs="Arial"/>
          <w:b/>
          <w:bCs/>
          <w:i/>
          <w:iCs/>
          <w:sz w:val="18"/>
          <w:szCs w:val="18"/>
        </w:rPr>
      </w:pPr>
    </w:p>
    <w:p w14:paraId="621A796F" w14:textId="77777777" w:rsidR="00E31C9E" w:rsidRDefault="00E31C9E">
      <w:pPr>
        <w:rPr>
          <w:rFonts w:ascii="Arial" w:hAnsi="Arial" w:cs="Arial"/>
          <w:b/>
          <w:bCs/>
          <w:i/>
          <w:iCs/>
          <w:sz w:val="18"/>
          <w:szCs w:val="18"/>
        </w:rPr>
      </w:pPr>
    </w:p>
    <w:p w14:paraId="621A7970" w14:textId="77777777" w:rsidR="00E31C9E" w:rsidRDefault="00E31C9E">
      <w:pPr>
        <w:rPr>
          <w:rFonts w:ascii="Arial" w:hAnsi="Arial" w:cs="Arial"/>
          <w:b/>
          <w:bCs/>
          <w:i/>
          <w:iCs/>
          <w:sz w:val="18"/>
          <w:szCs w:val="18"/>
        </w:rPr>
      </w:pPr>
    </w:p>
    <w:p w14:paraId="621A7971" w14:textId="77777777" w:rsidR="00E31C9E" w:rsidRDefault="00E31C9E">
      <w:pPr>
        <w:rPr>
          <w:rFonts w:ascii="Arial" w:hAnsi="Arial" w:cs="Arial"/>
          <w:b/>
          <w:bCs/>
          <w:i/>
          <w:iCs/>
          <w:sz w:val="18"/>
          <w:szCs w:val="18"/>
        </w:rPr>
      </w:pPr>
    </w:p>
    <w:p w14:paraId="621A7972" w14:textId="77777777" w:rsidR="00E31C9E" w:rsidRDefault="00E31C9E">
      <w:pPr>
        <w:rPr>
          <w:rFonts w:ascii="Arial" w:hAnsi="Arial" w:cs="Arial"/>
          <w:b/>
          <w:bCs/>
          <w:i/>
          <w:iCs/>
          <w:sz w:val="18"/>
          <w:szCs w:val="18"/>
        </w:rPr>
      </w:pPr>
    </w:p>
    <w:p w14:paraId="621A7973" w14:textId="77777777" w:rsidR="00E31C9E" w:rsidRDefault="00E31C9E" w:rsidP="0076085D">
      <w:pPr>
        <w:jc w:val="both"/>
        <w:rPr>
          <w:rFonts w:ascii="Arial" w:hAnsi="Arial" w:cs="Arial"/>
          <w:color w:val="548DD4"/>
          <w:sz w:val="20"/>
          <w:szCs w:val="20"/>
        </w:rPr>
      </w:pPr>
      <w:r w:rsidRPr="00B32FA8">
        <w:rPr>
          <w:rFonts w:ascii="Arial" w:hAnsi="Arial" w:cs="Arial"/>
          <w:b/>
          <w:color w:val="FF0000"/>
          <w:sz w:val="20"/>
          <w:szCs w:val="20"/>
        </w:rPr>
        <w:t xml:space="preserve">** </w:t>
      </w:r>
      <w:r>
        <w:rPr>
          <w:rFonts w:ascii="Arial" w:hAnsi="Arial" w:cs="Arial"/>
          <w:color w:val="548DD4"/>
          <w:sz w:val="20"/>
          <w:szCs w:val="20"/>
        </w:rPr>
        <w:t>The auditor’s</w:t>
      </w:r>
      <w:r w:rsidRPr="00B32FA8">
        <w:rPr>
          <w:rFonts w:ascii="Arial" w:hAnsi="Arial" w:cs="Arial"/>
          <w:color w:val="548DD4"/>
          <w:sz w:val="20"/>
          <w:szCs w:val="20"/>
        </w:rPr>
        <w:t xml:space="preserve"> report should not be dated earlier than the date on which the auditor has obtained sufficient appropriate audit evidence to support the opinion.  This date will ordinarily be close to the date the auditor grants the entity permission to use the </w:t>
      </w:r>
      <w:r>
        <w:rPr>
          <w:rFonts w:ascii="Arial" w:hAnsi="Arial" w:cs="Arial"/>
          <w:color w:val="548DD4"/>
          <w:sz w:val="20"/>
          <w:szCs w:val="20"/>
        </w:rPr>
        <w:t>auditor’s</w:t>
      </w:r>
      <w:r w:rsidRPr="00B32FA8">
        <w:rPr>
          <w:rFonts w:ascii="Arial" w:hAnsi="Arial" w:cs="Arial"/>
          <w:color w:val="548DD4"/>
          <w:sz w:val="20"/>
          <w:szCs w:val="20"/>
        </w:rPr>
        <w:t xml:space="preserve"> report in connection with the financial statements (Report release date).  In many cases, the report release date will be the date the auditor delivers the report to the entity. (AU §339.23)</w:t>
      </w:r>
    </w:p>
    <w:p w14:paraId="621A7974" w14:textId="77777777" w:rsidR="00E31C9E" w:rsidRDefault="00E31C9E">
      <w:pPr>
        <w:rPr>
          <w:rFonts w:ascii="Arial" w:hAnsi="Arial" w:cs="Arial"/>
          <w:b/>
          <w:bCs/>
          <w:i/>
          <w:iCs/>
          <w:sz w:val="18"/>
          <w:szCs w:val="18"/>
        </w:rPr>
      </w:pPr>
    </w:p>
    <w:p w14:paraId="621A7975" w14:textId="77777777" w:rsidR="00E31C9E" w:rsidRDefault="00E31C9E" w:rsidP="00F841E2">
      <w:pPr>
        <w:jc w:val="both"/>
        <w:rPr>
          <w:rFonts w:ascii="Arial" w:hAnsi="Arial" w:cs="Arial"/>
          <w:b/>
          <w:bCs/>
          <w:i/>
          <w:iCs/>
          <w:sz w:val="18"/>
          <w:szCs w:val="18"/>
        </w:rPr>
      </w:pPr>
    </w:p>
    <w:p w14:paraId="621A7976" w14:textId="77777777" w:rsidR="00E31C9E" w:rsidRDefault="00E31C9E" w:rsidP="00F841E2">
      <w:pPr>
        <w:jc w:val="both"/>
        <w:rPr>
          <w:rFonts w:ascii="Arial" w:hAnsi="Arial" w:cs="Arial"/>
          <w:b/>
          <w:bCs/>
          <w:i/>
          <w:iCs/>
          <w:sz w:val="18"/>
          <w:szCs w:val="18"/>
        </w:rPr>
      </w:pPr>
    </w:p>
    <w:p w14:paraId="621A7977" w14:textId="77777777" w:rsidR="00E31C9E" w:rsidRDefault="00E31C9E" w:rsidP="00F841E2">
      <w:pPr>
        <w:jc w:val="both"/>
        <w:rPr>
          <w:rFonts w:ascii="Arial" w:hAnsi="Arial" w:cs="Arial"/>
          <w:b/>
          <w:bCs/>
          <w:i/>
          <w:iCs/>
          <w:sz w:val="18"/>
          <w:szCs w:val="18"/>
        </w:rPr>
      </w:pPr>
    </w:p>
    <w:p w14:paraId="621A7978" w14:textId="77777777" w:rsidR="00E31C9E" w:rsidRPr="00825332" w:rsidRDefault="00E31C9E" w:rsidP="00F841E2">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For modifications to the Independent </w:t>
      </w:r>
      <w:r>
        <w:rPr>
          <w:rFonts w:ascii="Arial" w:hAnsi="Arial" w:cs="Arial"/>
          <w:bCs/>
          <w:iCs/>
          <w:sz w:val="18"/>
          <w:szCs w:val="18"/>
        </w:rPr>
        <w:t>Auditor’s</w:t>
      </w:r>
      <w:r w:rsidRPr="00825332">
        <w:rPr>
          <w:rFonts w:ascii="Arial" w:hAnsi="Arial" w:cs="Arial"/>
          <w:bCs/>
          <w:iCs/>
          <w:sz w:val="18"/>
          <w:szCs w:val="18"/>
        </w:rPr>
        <w:t xml:space="preserve"> Report as a result of business-type activities, aggregate discretely presented component units, qualifications, adverse or other deviations, refer to the </w:t>
      </w:r>
      <w:r w:rsidRPr="00825332">
        <w:rPr>
          <w:rFonts w:ascii="Arial" w:hAnsi="Arial" w:cs="Arial"/>
          <w:bCs/>
          <w:iCs/>
          <w:sz w:val="18"/>
          <w:szCs w:val="18"/>
          <w:u w:val="single"/>
        </w:rPr>
        <w:t>AICPA Audit and Accounting Guide for State and Local Governments</w:t>
      </w:r>
      <w:r w:rsidRPr="00825332">
        <w:rPr>
          <w:rFonts w:ascii="Arial" w:hAnsi="Arial" w:cs="Arial"/>
          <w:bCs/>
          <w:iCs/>
          <w:sz w:val="18"/>
          <w:szCs w:val="18"/>
        </w:rPr>
        <w:t>.</w:t>
      </w:r>
    </w:p>
    <w:p w14:paraId="621A7979" w14:textId="77777777" w:rsidR="00E31C9E" w:rsidRDefault="00E31C9E" w:rsidP="00F841E2">
      <w:pPr>
        <w:jc w:val="both"/>
        <w:rPr>
          <w:rFonts w:ascii="Arial" w:hAnsi="Arial" w:cs="Arial"/>
          <w:sz w:val="20"/>
          <w:szCs w:val="20"/>
        </w:rPr>
      </w:pPr>
    </w:p>
    <w:p w14:paraId="621A7983" w14:textId="5C6757B7" w:rsidR="00E31C9E" w:rsidRDefault="00E31C9E" w:rsidP="00187243">
      <w:pPr>
        <w:jc w:val="both"/>
        <w:rPr>
          <w:rFonts w:ascii="Arial" w:hAnsi="Arial" w:cs="Arial"/>
          <w:sz w:val="18"/>
          <w:szCs w:val="18"/>
        </w:rPr>
      </w:pPr>
    </w:p>
    <w:p w14:paraId="039CEA77" w14:textId="7BAE74F6" w:rsidR="003E4E82" w:rsidRDefault="003E4E82" w:rsidP="00187243">
      <w:pPr>
        <w:jc w:val="both"/>
        <w:rPr>
          <w:rFonts w:ascii="Arial" w:hAnsi="Arial" w:cs="Arial"/>
          <w:sz w:val="18"/>
          <w:szCs w:val="18"/>
        </w:rPr>
      </w:pPr>
    </w:p>
    <w:p w14:paraId="6EC9F67A" w14:textId="38F36375" w:rsidR="003E4E82" w:rsidRDefault="003E4E82" w:rsidP="00187243">
      <w:pPr>
        <w:jc w:val="both"/>
        <w:rPr>
          <w:rFonts w:ascii="Arial" w:hAnsi="Arial" w:cs="Arial"/>
          <w:sz w:val="18"/>
          <w:szCs w:val="18"/>
        </w:rPr>
      </w:pPr>
    </w:p>
    <w:p w14:paraId="6C3B5BAA" w14:textId="71043CAC" w:rsidR="003E4E82" w:rsidRDefault="003E4E82" w:rsidP="00187243">
      <w:pPr>
        <w:jc w:val="both"/>
        <w:rPr>
          <w:rFonts w:ascii="Arial" w:hAnsi="Arial" w:cs="Arial"/>
          <w:sz w:val="18"/>
          <w:szCs w:val="18"/>
        </w:rPr>
      </w:pPr>
    </w:p>
    <w:p w14:paraId="4A988ECA" w14:textId="77777777" w:rsidR="003E4E82" w:rsidRPr="00187243" w:rsidRDefault="003E4E82" w:rsidP="00187243">
      <w:pPr>
        <w:jc w:val="both"/>
        <w:rPr>
          <w:rFonts w:ascii="Arial" w:hAnsi="Arial" w:cs="Arial"/>
          <w:sz w:val="18"/>
          <w:szCs w:val="18"/>
          <w:u w:val="single"/>
        </w:rPr>
      </w:pPr>
    </w:p>
    <w:p w14:paraId="621A7984" w14:textId="2F39FE66" w:rsidR="00E31C9E" w:rsidRDefault="00E31C9E" w:rsidP="004B50E7">
      <w:pPr>
        <w:jc w:val="center"/>
        <w:rPr>
          <w:rFonts w:ascii="Arial" w:hAnsi="Arial" w:cs="Arial"/>
          <w:sz w:val="20"/>
          <w:szCs w:val="20"/>
        </w:rPr>
      </w:pPr>
    </w:p>
    <w:p w14:paraId="5EE1581C" w14:textId="7D0A32E6" w:rsidR="00187243" w:rsidRDefault="00187243" w:rsidP="004B50E7">
      <w:pPr>
        <w:jc w:val="center"/>
        <w:rPr>
          <w:rFonts w:ascii="Arial" w:hAnsi="Arial" w:cs="Arial"/>
          <w:sz w:val="20"/>
          <w:szCs w:val="20"/>
        </w:rPr>
      </w:pPr>
    </w:p>
    <w:p w14:paraId="0B4FA8F4" w14:textId="0124840E" w:rsidR="00187243" w:rsidRDefault="00187243" w:rsidP="004B50E7">
      <w:pPr>
        <w:jc w:val="center"/>
        <w:rPr>
          <w:rFonts w:ascii="Arial" w:hAnsi="Arial" w:cs="Arial"/>
          <w:sz w:val="20"/>
          <w:szCs w:val="20"/>
        </w:rPr>
      </w:pPr>
    </w:p>
    <w:p w14:paraId="70EACA99" w14:textId="1127114F" w:rsidR="00187243" w:rsidRDefault="00187243" w:rsidP="004B50E7">
      <w:pPr>
        <w:jc w:val="center"/>
        <w:rPr>
          <w:rFonts w:ascii="Arial" w:hAnsi="Arial" w:cs="Arial"/>
          <w:sz w:val="20"/>
          <w:szCs w:val="20"/>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542317E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943FBA">
        <w:rPr>
          <w:rFonts w:ascii="Arial" w:hAnsi="Arial" w:cs="Arial"/>
          <w:sz w:val="20"/>
          <w:szCs w:val="20"/>
        </w:rPr>
        <w:t>2020</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3B33A943"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w:t>
      </w:r>
      <w:r w:rsidR="00F334F0">
        <w:rPr>
          <w:rFonts w:ascii="Arial" w:hAnsi="Arial" w:cs="Arial"/>
          <w:sz w:val="20"/>
          <w:szCs w:val="20"/>
        </w:rPr>
        <w:t>18</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05A91569"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D808C1">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$_____, or ___ % of total revenues for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582D6338"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 xml:space="preserve">; only $_____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of these expenses was offset by program specific charges for services, grants and contributions.  General revenues of $_____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2A67A843"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F334F0">
        <w:rPr>
          <w:rFonts w:ascii="Arial" w:hAnsi="Arial" w:cs="Arial"/>
          <w:sz w:val="20"/>
          <w:szCs w:val="20"/>
        </w:rPr>
        <w:t>2020</w:t>
      </w:r>
      <w:r w:rsidRPr="00B32FA8">
        <w:rPr>
          <w:rFonts w:ascii="Arial" w:hAnsi="Arial" w:cs="Arial"/>
          <w:sz w:val="20"/>
          <w:szCs w:val="20"/>
        </w:rPr>
        <w:t xml:space="preserve">, and $_____ in revenues and $_____ in expenditures in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The General Fund’s fund balance increased/decreased by $_____ from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 xml:space="preserve"> to </w:t>
      </w:r>
      <w:r w:rsidR="00F334F0">
        <w:rPr>
          <w:rFonts w:ascii="Arial" w:hAnsi="Arial" w:cs="Arial"/>
          <w:sz w:val="20"/>
          <w:szCs w:val="20"/>
        </w:rPr>
        <w:t>2020</w:t>
      </w:r>
      <w:r w:rsidRPr="00B32FA8">
        <w:rPr>
          <w:rFonts w:ascii="Arial" w:hAnsi="Arial" w:cs="Arial"/>
          <w:sz w:val="20"/>
          <w:szCs w:val="20"/>
        </w:rPr>
        <w:t xml:space="preserve">, and increased/decreased by $_____ from </w:t>
      </w:r>
      <w:r w:rsidR="00D06783">
        <w:rPr>
          <w:rFonts w:ascii="Arial" w:hAnsi="Arial" w:cs="Arial"/>
          <w:sz w:val="20"/>
          <w:szCs w:val="20"/>
        </w:rPr>
        <w:t>20</w:t>
      </w:r>
      <w:r w:rsidR="00F334F0">
        <w:rPr>
          <w:rFonts w:ascii="Arial" w:hAnsi="Arial" w:cs="Arial"/>
          <w:sz w:val="20"/>
          <w:szCs w:val="20"/>
        </w:rPr>
        <w:t>18</w:t>
      </w:r>
      <w:r w:rsidRPr="00B32FA8">
        <w:rPr>
          <w:rFonts w:ascii="Arial" w:hAnsi="Arial" w:cs="Arial"/>
          <w:sz w:val="20"/>
          <w:szCs w:val="20"/>
        </w:rPr>
        <w:t xml:space="preserve"> to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0838C1A8"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increased/ decreased by $_____ for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 xml:space="preserve">.  The increase/decrease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3CBF4B43"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increased/decreased by $_____ for </w:t>
      </w:r>
      <w:r w:rsidR="00D06783">
        <w:rPr>
          <w:rFonts w:ascii="Arial" w:hAnsi="Arial" w:cs="Arial"/>
          <w:sz w:val="20"/>
          <w:szCs w:val="20"/>
        </w:rPr>
        <w:t>201</w:t>
      </w:r>
      <w:r w:rsidR="00F334F0">
        <w:rPr>
          <w:rFonts w:ascii="Arial" w:hAnsi="Arial" w:cs="Arial"/>
          <w:sz w:val="20"/>
          <w:szCs w:val="20"/>
        </w:rPr>
        <w:t>9</w:t>
      </w:r>
      <w:r w:rsidRPr="00B32FA8">
        <w:rPr>
          <w:rFonts w:ascii="Arial" w:hAnsi="Arial" w:cs="Arial"/>
          <w:sz w:val="20"/>
          <w:szCs w:val="20"/>
        </w:rPr>
        <w:t xml:space="preserve">.  This increase/decrease </w:t>
      </w:r>
      <w:r>
        <w:rPr>
          <w:rFonts w:ascii="Arial" w:hAnsi="Arial" w:cs="Arial"/>
          <w:sz w:val="20"/>
          <w:szCs w:val="20"/>
        </w:rPr>
        <w:t xml:space="preserve">for </w:t>
      </w:r>
      <w:r w:rsidR="00D06783">
        <w:rPr>
          <w:rFonts w:ascii="Arial" w:hAnsi="Arial" w:cs="Arial"/>
          <w:sz w:val="20"/>
          <w:szCs w:val="20"/>
        </w:rPr>
        <w:t>20</w:t>
      </w:r>
      <w:r w:rsidR="00F334F0">
        <w:rPr>
          <w:rFonts w:ascii="Arial" w:hAnsi="Arial" w:cs="Arial"/>
          <w:sz w:val="20"/>
          <w:szCs w:val="20"/>
        </w:rPr>
        <w:t>20</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D06783">
        <w:rPr>
          <w:rFonts w:ascii="Arial" w:hAnsi="Arial" w:cs="Arial"/>
          <w:sz w:val="20"/>
          <w:szCs w:val="20"/>
        </w:rPr>
        <w:t>20</w:t>
      </w:r>
      <w:r w:rsidR="00F334F0">
        <w:rPr>
          <w:rFonts w:ascii="Arial" w:hAnsi="Arial" w:cs="Arial"/>
          <w:sz w:val="20"/>
          <w:szCs w:val="20"/>
        </w:rPr>
        <w:t>20</w:t>
      </w:r>
      <w:r w:rsidRPr="00B32FA8">
        <w:rPr>
          <w:rFonts w:ascii="Arial" w:hAnsi="Arial" w:cs="Arial"/>
          <w:sz w:val="20"/>
          <w:szCs w:val="20"/>
        </w:rPr>
        <w:t xml:space="preserve"> and increased/decreased by $_____ for </w:t>
      </w:r>
      <w:r w:rsidR="00D06783">
        <w:rPr>
          <w:rFonts w:ascii="Arial" w:hAnsi="Arial" w:cs="Arial"/>
          <w:sz w:val="20"/>
          <w:szCs w:val="20"/>
        </w:rPr>
        <w:t>20</w:t>
      </w:r>
      <w:r w:rsidR="00F334F0">
        <w:rPr>
          <w:rFonts w:ascii="Arial" w:hAnsi="Arial" w:cs="Arial"/>
          <w:sz w:val="20"/>
          <w:szCs w:val="20"/>
        </w:rPr>
        <w:t>19</w:t>
      </w:r>
      <w:r w:rsidRPr="00B32FA8">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77777777"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Bond and note proceeds result in liabilities on government-wide financial statements, but are 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62D4170F"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D06783">
        <w:rPr>
          <w:rFonts w:ascii="Arial" w:hAnsi="Arial" w:cs="Arial"/>
          <w:sz w:val="20"/>
          <w:szCs w:val="20"/>
        </w:rPr>
        <w:t>20</w:t>
      </w:r>
      <w:r w:rsidR="004C50C8">
        <w:rPr>
          <w:rFonts w:ascii="Arial" w:hAnsi="Arial" w:cs="Arial"/>
          <w:sz w:val="20"/>
          <w:szCs w:val="20"/>
        </w:rPr>
        <w:t>20</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25D93296"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D06783">
        <w:rPr>
          <w:rFonts w:ascii="Arial" w:hAnsi="Arial" w:cs="Arial"/>
          <w:sz w:val="20"/>
          <w:szCs w:val="20"/>
        </w:rPr>
        <w:t>20</w:t>
      </w:r>
      <w:r w:rsidR="004C50C8">
        <w:rPr>
          <w:rFonts w:ascii="Arial" w:hAnsi="Arial" w:cs="Arial"/>
          <w:sz w:val="20"/>
          <w:szCs w:val="20"/>
        </w:rPr>
        <w:t>20</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19ABFB83"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D06783">
        <w:rPr>
          <w:rFonts w:ascii="Arial" w:hAnsi="Arial" w:cs="Arial"/>
          <w:sz w:val="20"/>
          <w:szCs w:val="20"/>
        </w:rPr>
        <w:t>20</w:t>
      </w:r>
      <w:r w:rsidR="004C50C8">
        <w:rPr>
          <w:rFonts w:ascii="Arial" w:hAnsi="Arial" w:cs="Arial"/>
          <w:sz w:val="20"/>
          <w:szCs w:val="20"/>
        </w:rPr>
        <w:t>20</w:t>
      </w:r>
      <w:r w:rsidRPr="00B32FA8">
        <w:rPr>
          <w:rFonts w:ascii="Arial" w:hAnsi="Arial" w:cs="Arial"/>
          <w:sz w:val="20"/>
          <w:szCs w:val="20"/>
        </w:rPr>
        <w:t xml:space="preserve"> and June 30, </w:t>
      </w:r>
      <w:r w:rsidR="00D06783">
        <w:rPr>
          <w:rFonts w:ascii="Arial" w:hAnsi="Arial" w:cs="Arial"/>
          <w:sz w:val="20"/>
          <w:szCs w:val="20"/>
        </w:rPr>
        <w:t>201</w:t>
      </w:r>
      <w:r w:rsidR="004C50C8">
        <w:rPr>
          <w:rFonts w:ascii="Arial" w:hAnsi="Arial" w:cs="Arial"/>
          <w:sz w:val="20"/>
          <w:szCs w:val="20"/>
        </w:rPr>
        <w:t>9</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2FFD0057" w14:textId="77777777" w:rsidR="000771A7" w:rsidRPr="00B32FA8" w:rsidRDefault="000771A7" w:rsidP="000771A7">
      <w:pPr>
        <w:jc w:val="center"/>
        <w:rPr>
          <w:rFonts w:ascii="Arial" w:hAnsi="Arial" w:cs="Arial"/>
          <w:b/>
          <w:sz w:val="20"/>
          <w:szCs w:val="20"/>
        </w:rPr>
      </w:pPr>
      <w:r w:rsidRPr="00B32FA8">
        <w:rPr>
          <w:rFonts w:ascii="Arial" w:hAnsi="Arial" w:cs="Arial"/>
          <w:b/>
          <w:sz w:val="20"/>
          <w:szCs w:val="20"/>
        </w:rPr>
        <w:t>Table 1</w:t>
      </w:r>
    </w:p>
    <w:p w14:paraId="621A7A10" w14:textId="6E388115" w:rsidR="00E31C9E" w:rsidRPr="000771A7" w:rsidRDefault="000771A7" w:rsidP="000771A7">
      <w:pPr>
        <w:jc w:val="center"/>
        <w:rPr>
          <w:rFonts w:ascii="Arial" w:hAnsi="Arial" w:cs="Arial"/>
          <w:b/>
          <w:sz w:val="20"/>
          <w:szCs w:val="20"/>
        </w:rPr>
      </w:pPr>
      <w:r w:rsidRPr="00B32FA8">
        <w:rPr>
          <w:rFonts w:ascii="Arial" w:hAnsi="Arial" w:cs="Arial"/>
          <w:b/>
          <w:sz w:val="20"/>
          <w:szCs w:val="20"/>
        </w:rPr>
        <w:t xml:space="preserve">Condensed Statement of </w:t>
      </w:r>
      <w:r>
        <w:rPr>
          <w:rFonts w:ascii="Arial" w:hAnsi="Arial" w:cs="Arial"/>
          <w:b/>
          <w:sz w:val="20"/>
          <w:szCs w:val="20"/>
        </w:rPr>
        <w:t>Net Position</w:t>
      </w:r>
    </w:p>
    <w:p w14:paraId="621A7A14" w14:textId="2D274D71" w:rsidR="00E31C9E" w:rsidRPr="000771A7" w:rsidRDefault="000771A7" w:rsidP="000771A7">
      <w:pPr>
        <w:jc w:val="center"/>
        <w:rPr>
          <w:rFonts w:ascii="Arial" w:hAnsi="Arial" w:cs="Arial"/>
          <w:b/>
          <w:sz w:val="20"/>
          <w:szCs w:val="20"/>
        </w:rPr>
      </w:pPr>
      <w:r>
        <w:rPr>
          <w:rFonts w:ascii="Arial" w:hAnsi="Arial" w:cs="Arial"/>
          <w:b/>
          <w:noProof/>
          <w:sz w:val="20"/>
          <w:szCs w:val="20"/>
        </w:rPr>
        <mc:AlternateContent>
          <mc:Choice Requires="wpc">
            <w:drawing>
              <wp:inline distT="0" distB="0" distL="0" distR="0" wp14:anchorId="5C253E3A" wp14:editId="5E24B79D">
                <wp:extent cx="6274435" cy="3811905"/>
                <wp:effectExtent l="0" t="0" r="0" b="635"/>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95"/>
                        <wps:cNvSpPr>
                          <a:spLocks noChangeArrowheads="1"/>
                        </wps:cNvSpPr>
                        <wps:spPr bwMode="auto">
                          <a:xfrm>
                            <a:off x="0" y="0"/>
                            <a:ext cx="6274435" cy="381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7EF96" w14:textId="3864C19A" w:rsidR="00BA706A" w:rsidRDefault="00BA706A" w:rsidP="000771A7">
                              <w:pPr>
                                <w:jc w:val="center"/>
                              </w:pPr>
                            </w:p>
                            <w:p w14:paraId="0C6409AA" w14:textId="77777777" w:rsidR="00BA706A" w:rsidRDefault="00BA706A" w:rsidP="000771A7">
                              <w:pPr>
                                <w:jc w:val="center"/>
                              </w:pPr>
                            </w:p>
                          </w:txbxContent>
                        </wps:txbx>
                        <wps:bodyPr rot="0" vert="horz" wrap="square" lIns="91440" tIns="45720" rIns="91440" bIns="45720" anchor="t" anchorCtr="0" upright="1">
                          <a:noAutofit/>
                        </wps:bodyPr>
                      </wps:wsp>
                      <wps:wsp>
                        <wps:cNvPr id="45" name="Rectangle 96"/>
                        <wps:cNvSpPr>
                          <a:spLocks noChangeArrowheads="1"/>
                        </wps:cNvSpPr>
                        <wps:spPr bwMode="auto">
                          <a:xfrm>
                            <a:off x="2481580" y="17272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CC4E" w14:textId="3E140C7C" w:rsidR="00BA706A" w:rsidRDefault="00BA706A">
                              <w:r>
                                <w:rPr>
                                  <w:rFonts w:ascii="Arial" w:hAnsi="Arial" w:cs="Arial"/>
                                  <w:b/>
                                  <w:bCs/>
                                  <w:color w:val="000000"/>
                                  <w:sz w:val="18"/>
                                  <w:szCs w:val="18"/>
                                </w:rPr>
                                <w:t>June 30, 2020</w:t>
                              </w:r>
                            </w:p>
                          </w:txbxContent>
                        </wps:txbx>
                        <wps:bodyPr rot="0" vert="horz" wrap="none" lIns="0" tIns="0" rIns="0" bIns="0" anchor="t" anchorCtr="0">
                          <a:spAutoFit/>
                        </wps:bodyPr>
                      </wps:wsp>
                      <wps:wsp>
                        <wps:cNvPr id="46" name="Rectangle 97"/>
                        <wps:cNvSpPr>
                          <a:spLocks noChangeArrowheads="1"/>
                        </wps:cNvSpPr>
                        <wps:spPr bwMode="auto">
                          <a:xfrm>
                            <a:off x="3721735" y="17272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F4BE" w14:textId="40E39387" w:rsidR="00BA706A" w:rsidRDefault="00BA706A">
                              <w:r>
                                <w:rPr>
                                  <w:rFonts w:ascii="Arial" w:hAnsi="Arial" w:cs="Arial"/>
                                  <w:b/>
                                  <w:bCs/>
                                  <w:color w:val="000000"/>
                                  <w:sz w:val="18"/>
                                  <w:szCs w:val="18"/>
                                </w:rPr>
                                <w:t>June 30, 2019</w:t>
                              </w:r>
                            </w:p>
                          </w:txbxContent>
                        </wps:txbx>
                        <wps:bodyPr rot="0" vert="horz" wrap="none" lIns="0" tIns="0" rIns="0" bIns="0" anchor="t" anchorCtr="0">
                          <a:spAutoFit/>
                        </wps:bodyPr>
                      </wps:wsp>
                      <wps:wsp>
                        <wps:cNvPr id="47" name="Rectangle 98"/>
                        <wps:cNvSpPr>
                          <a:spLocks noChangeArrowheads="1"/>
                        </wps:cNvSpPr>
                        <wps:spPr bwMode="auto">
                          <a:xfrm>
                            <a:off x="30480" y="38100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61EF" w14:textId="43DD6436" w:rsidR="00BA706A" w:rsidRDefault="00BA706A">
                              <w:r>
                                <w:rPr>
                                  <w:rFonts w:ascii="Arial" w:hAnsi="Arial" w:cs="Arial"/>
                                  <w:color w:val="000000"/>
                                  <w:sz w:val="18"/>
                                  <w:szCs w:val="18"/>
                                </w:rPr>
                                <w:t>Current assets</w:t>
                              </w:r>
                            </w:p>
                          </w:txbxContent>
                        </wps:txbx>
                        <wps:bodyPr rot="0" vert="horz" wrap="none" lIns="0" tIns="0" rIns="0" bIns="0" anchor="t" anchorCtr="0">
                          <a:spAutoFit/>
                        </wps:bodyPr>
                      </wps:wsp>
                      <wps:wsp>
                        <wps:cNvPr id="48" name="Rectangle 99"/>
                        <wps:cNvSpPr>
                          <a:spLocks noChangeArrowheads="1"/>
                        </wps:cNvSpPr>
                        <wps:spPr bwMode="auto">
                          <a:xfrm>
                            <a:off x="2298065" y="3810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63BC" w14:textId="3432C498"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49" name="Rectangle 100"/>
                        <wps:cNvSpPr>
                          <a:spLocks noChangeArrowheads="1"/>
                        </wps:cNvSpPr>
                        <wps:spPr bwMode="auto">
                          <a:xfrm>
                            <a:off x="3538855" y="3810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CF15" w14:textId="1DBA089F"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50" name="Rectangle 101"/>
                        <wps:cNvSpPr>
                          <a:spLocks noChangeArrowheads="1"/>
                        </wps:cNvSpPr>
                        <wps:spPr bwMode="auto">
                          <a:xfrm>
                            <a:off x="5166360" y="38100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9C6B" w14:textId="6688F699"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51" name="Rectangle 102"/>
                        <wps:cNvSpPr>
                          <a:spLocks noChangeArrowheads="1"/>
                        </wps:cNvSpPr>
                        <wps:spPr bwMode="auto">
                          <a:xfrm>
                            <a:off x="5461000" y="38100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31B7" w14:textId="7F99DBE0"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52" name="Rectangle 103"/>
                        <wps:cNvSpPr>
                          <a:spLocks noChangeArrowheads="1"/>
                        </wps:cNvSpPr>
                        <wps:spPr bwMode="auto">
                          <a:xfrm>
                            <a:off x="30480" y="535305"/>
                            <a:ext cx="876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9FE7" w14:textId="6E5E6314" w:rsidR="00BA706A" w:rsidRDefault="00BA706A">
                              <w:r>
                                <w:rPr>
                                  <w:rFonts w:ascii="Arial" w:hAnsi="Arial" w:cs="Arial"/>
                                  <w:color w:val="000000"/>
                                  <w:sz w:val="18"/>
                                  <w:szCs w:val="18"/>
                                </w:rPr>
                                <w:t xml:space="preserve">Restricted assets </w:t>
                              </w:r>
                            </w:p>
                          </w:txbxContent>
                        </wps:txbx>
                        <wps:bodyPr rot="0" vert="horz" wrap="none" lIns="0" tIns="0" rIns="0" bIns="0" anchor="t" anchorCtr="0">
                          <a:spAutoFit/>
                        </wps:bodyPr>
                      </wps:wsp>
                      <wps:wsp>
                        <wps:cNvPr id="53" name="Rectangle 104"/>
                        <wps:cNvSpPr>
                          <a:spLocks noChangeArrowheads="1"/>
                        </wps:cNvSpPr>
                        <wps:spPr bwMode="auto">
                          <a:xfrm>
                            <a:off x="1108710" y="535305"/>
                            <a:ext cx="680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52DB" w14:textId="4D3A6AE2" w:rsidR="00BA706A" w:rsidRDefault="00BA706A">
                              <w:r>
                                <w:rPr>
                                  <w:rFonts w:ascii="Arial" w:hAnsi="Arial" w:cs="Arial"/>
                                  <w:i/>
                                  <w:iCs/>
                                  <w:color w:val="FF0000"/>
                                  <w:sz w:val="18"/>
                                  <w:szCs w:val="18"/>
                                </w:rPr>
                                <w:t>(if applicable)</w:t>
                              </w:r>
                            </w:p>
                          </w:txbxContent>
                        </wps:txbx>
                        <wps:bodyPr rot="0" vert="horz" wrap="none" lIns="0" tIns="0" rIns="0" bIns="0" anchor="t" anchorCtr="0">
                          <a:spAutoFit/>
                        </wps:bodyPr>
                      </wps:wsp>
                      <wps:wsp>
                        <wps:cNvPr id="54" name="Rectangle 105"/>
                        <wps:cNvSpPr>
                          <a:spLocks noChangeArrowheads="1"/>
                        </wps:cNvSpPr>
                        <wps:spPr bwMode="auto">
                          <a:xfrm>
                            <a:off x="5166360" y="53530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2984" w14:textId="5EBCFDCA"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55" name="Rectangle 106"/>
                        <wps:cNvSpPr>
                          <a:spLocks noChangeArrowheads="1"/>
                        </wps:cNvSpPr>
                        <wps:spPr bwMode="auto">
                          <a:xfrm>
                            <a:off x="5461000" y="53530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310F" w14:textId="72EA269E"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56" name="Rectangle 107"/>
                        <wps:cNvSpPr>
                          <a:spLocks noChangeArrowheads="1"/>
                        </wps:cNvSpPr>
                        <wps:spPr bwMode="auto">
                          <a:xfrm>
                            <a:off x="30480" y="689610"/>
                            <a:ext cx="940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5307" w14:textId="5F0D75B2" w:rsidR="00BA706A" w:rsidRDefault="00BA706A">
                              <w:r>
                                <w:rPr>
                                  <w:rFonts w:ascii="Arial" w:hAnsi="Arial" w:cs="Arial"/>
                                  <w:color w:val="000000"/>
                                  <w:sz w:val="18"/>
                                  <w:szCs w:val="18"/>
                                </w:rPr>
                                <w:t>Capital assets, net</w:t>
                              </w:r>
                            </w:p>
                          </w:txbxContent>
                        </wps:txbx>
                        <wps:bodyPr rot="0" vert="horz" wrap="none" lIns="0" tIns="0" rIns="0" bIns="0" anchor="t" anchorCtr="0">
                          <a:spAutoFit/>
                        </wps:bodyPr>
                      </wps:wsp>
                      <wps:wsp>
                        <wps:cNvPr id="57" name="Rectangle 108"/>
                        <wps:cNvSpPr>
                          <a:spLocks noChangeArrowheads="1"/>
                        </wps:cNvSpPr>
                        <wps:spPr bwMode="auto">
                          <a:xfrm>
                            <a:off x="5166360" y="68961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B8B7" w14:textId="75BD3EEA"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58" name="Rectangle 109"/>
                        <wps:cNvSpPr>
                          <a:spLocks noChangeArrowheads="1"/>
                        </wps:cNvSpPr>
                        <wps:spPr bwMode="auto">
                          <a:xfrm>
                            <a:off x="5461000" y="68961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CCAF" w14:textId="381A9CFA"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59" name="Rectangle 110"/>
                        <wps:cNvSpPr>
                          <a:spLocks noChangeArrowheads="1"/>
                        </wps:cNvSpPr>
                        <wps:spPr bwMode="auto">
                          <a:xfrm>
                            <a:off x="121920" y="843915"/>
                            <a:ext cx="661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9413" w14:textId="2D64119F" w:rsidR="00BA706A" w:rsidRDefault="00BA706A">
                              <w:r>
                                <w:rPr>
                                  <w:rFonts w:ascii="Arial" w:hAnsi="Arial" w:cs="Arial"/>
                                  <w:b/>
                                  <w:bCs/>
                                  <w:color w:val="000000"/>
                                  <w:sz w:val="18"/>
                                  <w:szCs w:val="18"/>
                                </w:rPr>
                                <w:t>Total assets</w:t>
                              </w:r>
                            </w:p>
                          </w:txbxContent>
                        </wps:txbx>
                        <wps:bodyPr rot="0" vert="horz" wrap="none" lIns="0" tIns="0" rIns="0" bIns="0" anchor="t" anchorCtr="0">
                          <a:spAutoFit/>
                        </wps:bodyPr>
                      </wps:wsp>
                      <wps:wsp>
                        <wps:cNvPr id="60" name="Rectangle 111"/>
                        <wps:cNvSpPr>
                          <a:spLocks noChangeArrowheads="1"/>
                        </wps:cNvSpPr>
                        <wps:spPr bwMode="auto">
                          <a:xfrm>
                            <a:off x="3162935" y="84391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2DC1" w14:textId="1EF63C4A"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61" name="Rectangle 112"/>
                        <wps:cNvSpPr>
                          <a:spLocks noChangeArrowheads="1"/>
                        </wps:cNvSpPr>
                        <wps:spPr bwMode="auto">
                          <a:xfrm>
                            <a:off x="2471420"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38F1" w14:textId="24A8EB9F"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62" name="Rectangle 113"/>
                        <wps:cNvSpPr>
                          <a:spLocks noChangeArrowheads="1"/>
                        </wps:cNvSpPr>
                        <wps:spPr bwMode="auto">
                          <a:xfrm>
                            <a:off x="3162935"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0C4F" w14:textId="30AFDFBB"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63" name="Rectangle 114"/>
                        <wps:cNvSpPr>
                          <a:spLocks noChangeArrowheads="1"/>
                        </wps:cNvSpPr>
                        <wps:spPr bwMode="auto">
                          <a:xfrm>
                            <a:off x="4403090" y="84391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350E" w14:textId="3FE14418"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64" name="Rectangle 115"/>
                        <wps:cNvSpPr>
                          <a:spLocks noChangeArrowheads="1"/>
                        </wps:cNvSpPr>
                        <wps:spPr bwMode="auto">
                          <a:xfrm>
                            <a:off x="3711575"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4A38" w14:textId="49C29E12"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65" name="Rectangle 116"/>
                        <wps:cNvSpPr>
                          <a:spLocks noChangeArrowheads="1"/>
                        </wps:cNvSpPr>
                        <wps:spPr bwMode="auto">
                          <a:xfrm>
                            <a:off x="4403090"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2356" w14:textId="7909186F"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66" name="Rectangle 117"/>
                        <wps:cNvSpPr>
                          <a:spLocks noChangeArrowheads="1"/>
                        </wps:cNvSpPr>
                        <wps:spPr bwMode="auto">
                          <a:xfrm>
                            <a:off x="5166360" y="84391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A9C1" w14:textId="0F55F292" w:rsidR="00BA706A" w:rsidRDefault="00BA706A">
                              <w:r>
                                <w:rPr>
                                  <w:rFonts w:ascii="Arial" w:hAnsi="Arial" w:cs="Arial"/>
                                  <w:b/>
                                  <w:bCs/>
                                  <w:color w:val="000000"/>
                                  <w:sz w:val="18"/>
                                  <w:szCs w:val="18"/>
                                </w:rPr>
                                <w:t>N/A</w:t>
                              </w:r>
                            </w:p>
                          </w:txbxContent>
                        </wps:txbx>
                        <wps:bodyPr rot="0" vert="horz" wrap="none" lIns="0" tIns="0" rIns="0" bIns="0" anchor="t" anchorCtr="0">
                          <a:spAutoFit/>
                        </wps:bodyPr>
                      </wps:wsp>
                      <wps:wsp>
                        <wps:cNvPr id="67" name="Rectangle 118"/>
                        <wps:cNvSpPr>
                          <a:spLocks noChangeArrowheads="1"/>
                        </wps:cNvSpPr>
                        <wps:spPr bwMode="auto">
                          <a:xfrm>
                            <a:off x="5471160" y="84391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414BA" w14:textId="000705DC"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68" name="Rectangle 119"/>
                        <wps:cNvSpPr>
                          <a:spLocks noChangeArrowheads="1"/>
                        </wps:cNvSpPr>
                        <wps:spPr bwMode="auto">
                          <a:xfrm>
                            <a:off x="121920" y="1152525"/>
                            <a:ext cx="168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CF59" w14:textId="2C67390F" w:rsidR="00BA706A" w:rsidRDefault="00BA706A">
                              <w:r>
                                <w:rPr>
                                  <w:rFonts w:ascii="Arial" w:hAnsi="Arial" w:cs="Arial"/>
                                  <w:b/>
                                  <w:bCs/>
                                  <w:color w:val="000000"/>
                                  <w:sz w:val="18"/>
                                  <w:szCs w:val="18"/>
                                </w:rPr>
                                <w:t>Deferred outflows of resources</w:t>
                              </w:r>
                            </w:p>
                          </w:txbxContent>
                        </wps:txbx>
                        <wps:bodyPr rot="0" vert="horz" wrap="none" lIns="0" tIns="0" rIns="0" bIns="0" anchor="t" anchorCtr="0">
                          <a:spAutoFit/>
                        </wps:bodyPr>
                      </wps:wsp>
                      <wps:wsp>
                        <wps:cNvPr id="69" name="Rectangle 120"/>
                        <wps:cNvSpPr>
                          <a:spLocks noChangeArrowheads="1"/>
                        </wps:cNvSpPr>
                        <wps:spPr bwMode="auto">
                          <a:xfrm>
                            <a:off x="5166360" y="115252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08717" w14:textId="6BAA4465" w:rsidR="00BA706A" w:rsidRDefault="00BA706A">
                              <w:r>
                                <w:rPr>
                                  <w:rFonts w:ascii="Arial" w:hAnsi="Arial" w:cs="Arial"/>
                                  <w:b/>
                                  <w:bCs/>
                                  <w:color w:val="000000"/>
                                  <w:sz w:val="18"/>
                                  <w:szCs w:val="18"/>
                                </w:rPr>
                                <w:t>N/A</w:t>
                              </w:r>
                            </w:p>
                          </w:txbxContent>
                        </wps:txbx>
                        <wps:bodyPr rot="0" vert="horz" wrap="none" lIns="0" tIns="0" rIns="0" bIns="0" anchor="t" anchorCtr="0">
                          <a:spAutoFit/>
                        </wps:bodyPr>
                      </wps:wsp>
                      <wps:wsp>
                        <wps:cNvPr id="70" name="Rectangle 121"/>
                        <wps:cNvSpPr>
                          <a:spLocks noChangeArrowheads="1"/>
                        </wps:cNvSpPr>
                        <wps:spPr bwMode="auto">
                          <a:xfrm>
                            <a:off x="5471160" y="115252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5FAD" w14:textId="5CA2F84C"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71" name="Rectangle 122"/>
                        <wps:cNvSpPr>
                          <a:spLocks noChangeArrowheads="1"/>
                        </wps:cNvSpPr>
                        <wps:spPr bwMode="auto">
                          <a:xfrm>
                            <a:off x="30480" y="1461135"/>
                            <a:ext cx="845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B9C7" w14:textId="16376E29" w:rsidR="00BA706A" w:rsidRDefault="00BA706A">
                              <w:r>
                                <w:rPr>
                                  <w:rFonts w:ascii="Arial" w:hAnsi="Arial" w:cs="Arial"/>
                                  <w:color w:val="000000"/>
                                  <w:sz w:val="18"/>
                                  <w:szCs w:val="18"/>
                                </w:rPr>
                                <w:t>Current liabilities</w:t>
                              </w:r>
                            </w:p>
                          </w:txbxContent>
                        </wps:txbx>
                        <wps:bodyPr rot="0" vert="horz" wrap="none" lIns="0" tIns="0" rIns="0" bIns="0" anchor="t" anchorCtr="0">
                          <a:spAutoFit/>
                        </wps:bodyPr>
                      </wps:wsp>
                      <wps:wsp>
                        <wps:cNvPr id="72" name="Rectangle 123"/>
                        <wps:cNvSpPr>
                          <a:spLocks noChangeArrowheads="1"/>
                        </wps:cNvSpPr>
                        <wps:spPr bwMode="auto">
                          <a:xfrm>
                            <a:off x="5166360" y="146113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A1CA" w14:textId="2B588E0C"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73" name="Rectangle 124"/>
                        <wps:cNvSpPr>
                          <a:spLocks noChangeArrowheads="1"/>
                        </wps:cNvSpPr>
                        <wps:spPr bwMode="auto">
                          <a:xfrm>
                            <a:off x="5461000" y="146113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9EE" w14:textId="14272F53"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74" name="Rectangle 125"/>
                        <wps:cNvSpPr>
                          <a:spLocks noChangeArrowheads="1"/>
                        </wps:cNvSpPr>
                        <wps:spPr bwMode="auto">
                          <a:xfrm>
                            <a:off x="30480" y="1615440"/>
                            <a:ext cx="1398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8A47" w14:textId="5B6F89D7" w:rsidR="00BA706A" w:rsidRDefault="00BA706A">
                              <w:r>
                                <w:rPr>
                                  <w:rFonts w:ascii="Arial" w:hAnsi="Arial" w:cs="Arial"/>
                                  <w:color w:val="000000"/>
                                  <w:sz w:val="18"/>
                                  <w:szCs w:val="18"/>
                                </w:rPr>
                                <w:t>Long-term debt outstanding</w:t>
                              </w:r>
                            </w:p>
                          </w:txbxContent>
                        </wps:txbx>
                        <wps:bodyPr rot="0" vert="horz" wrap="none" lIns="0" tIns="0" rIns="0" bIns="0" anchor="t" anchorCtr="0">
                          <a:spAutoFit/>
                        </wps:bodyPr>
                      </wps:wsp>
                      <wps:wsp>
                        <wps:cNvPr id="75" name="Rectangle 126"/>
                        <wps:cNvSpPr>
                          <a:spLocks noChangeArrowheads="1"/>
                        </wps:cNvSpPr>
                        <wps:spPr bwMode="auto">
                          <a:xfrm>
                            <a:off x="5166360" y="161544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AE20" w14:textId="5E42B59C"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76" name="Rectangle 127"/>
                        <wps:cNvSpPr>
                          <a:spLocks noChangeArrowheads="1"/>
                        </wps:cNvSpPr>
                        <wps:spPr bwMode="auto">
                          <a:xfrm>
                            <a:off x="5461000" y="161544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A46A" w14:textId="5F7CE251"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77" name="Rectangle 128"/>
                        <wps:cNvSpPr>
                          <a:spLocks noChangeArrowheads="1"/>
                        </wps:cNvSpPr>
                        <wps:spPr bwMode="auto">
                          <a:xfrm>
                            <a:off x="30480" y="176974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812F" w14:textId="7B9FE4A1" w:rsidR="00BA706A" w:rsidRDefault="00BA706A">
                              <w:r>
                                <w:rPr>
                                  <w:rFonts w:ascii="Arial" w:hAnsi="Arial" w:cs="Arial"/>
                                  <w:color w:val="000000"/>
                                  <w:sz w:val="18"/>
                                  <w:szCs w:val="18"/>
                                </w:rPr>
                                <w:t>Net OPEB liability</w:t>
                              </w:r>
                            </w:p>
                          </w:txbxContent>
                        </wps:txbx>
                        <wps:bodyPr rot="0" vert="horz" wrap="none" lIns="0" tIns="0" rIns="0" bIns="0" anchor="t" anchorCtr="0">
                          <a:spAutoFit/>
                        </wps:bodyPr>
                      </wps:wsp>
                      <wps:wsp>
                        <wps:cNvPr id="78" name="Rectangle 129"/>
                        <wps:cNvSpPr>
                          <a:spLocks noChangeArrowheads="1"/>
                        </wps:cNvSpPr>
                        <wps:spPr bwMode="auto">
                          <a:xfrm>
                            <a:off x="5166360" y="176974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7641" w14:textId="4C3292ED"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79" name="Rectangle 130"/>
                        <wps:cNvSpPr>
                          <a:spLocks noChangeArrowheads="1"/>
                        </wps:cNvSpPr>
                        <wps:spPr bwMode="auto">
                          <a:xfrm>
                            <a:off x="5461000" y="176974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C9083" w14:textId="1C3B54B5"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80" name="Rectangle 131"/>
                        <wps:cNvSpPr>
                          <a:spLocks noChangeArrowheads="1"/>
                        </wps:cNvSpPr>
                        <wps:spPr bwMode="auto">
                          <a:xfrm>
                            <a:off x="30480" y="1924050"/>
                            <a:ext cx="984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A590" w14:textId="6977EEEA" w:rsidR="00BA706A" w:rsidRDefault="00BA706A">
                              <w:r>
                                <w:rPr>
                                  <w:rFonts w:ascii="Arial" w:hAnsi="Arial" w:cs="Arial"/>
                                  <w:color w:val="000000"/>
                                  <w:sz w:val="18"/>
                                  <w:szCs w:val="18"/>
                                </w:rPr>
                                <w:t>Net pension liability</w:t>
                              </w:r>
                            </w:p>
                          </w:txbxContent>
                        </wps:txbx>
                        <wps:bodyPr rot="0" vert="horz" wrap="none" lIns="0" tIns="0" rIns="0" bIns="0" anchor="t" anchorCtr="0">
                          <a:spAutoFit/>
                        </wps:bodyPr>
                      </wps:wsp>
                      <wps:wsp>
                        <wps:cNvPr id="81" name="Rectangle 132"/>
                        <wps:cNvSpPr>
                          <a:spLocks noChangeArrowheads="1"/>
                        </wps:cNvSpPr>
                        <wps:spPr bwMode="auto">
                          <a:xfrm>
                            <a:off x="5166360" y="192405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7800" w14:textId="30CBFC60"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82" name="Rectangle 133"/>
                        <wps:cNvSpPr>
                          <a:spLocks noChangeArrowheads="1"/>
                        </wps:cNvSpPr>
                        <wps:spPr bwMode="auto">
                          <a:xfrm>
                            <a:off x="5461000" y="192405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C4E9" w14:textId="6668EFFC"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83" name="Rectangle 134"/>
                        <wps:cNvSpPr>
                          <a:spLocks noChangeArrowheads="1"/>
                        </wps:cNvSpPr>
                        <wps:spPr bwMode="auto">
                          <a:xfrm>
                            <a:off x="121920" y="2078355"/>
                            <a:ext cx="794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A076" w14:textId="04BA928A" w:rsidR="00BA706A" w:rsidRDefault="00BA706A">
                              <w:r>
                                <w:rPr>
                                  <w:rFonts w:ascii="Arial" w:hAnsi="Arial" w:cs="Arial"/>
                                  <w:b/>
                                  <w:bCs/>
                                  <w:color w:val="000000"/>
                                  <w:sz w:val="18"/>
                                  <w:szCs w:val="18"/>
                                </w:rPr>
                                <w:t xml:space="preserve">Total liabilities </w:t>
                              </w:r>
                            </w:p>
                          </w:txbxContent>
                        </wps:txbx>
                        <wps:bodyPr rot="0" vert="horz" wrap="none" lIns="0" tIns="0" rIns="0" bIns="0" anchor="t" anchorCtr="0">
                          <a:spAutoFit/>
                        </wps:bodyPr>
                      </wps:wsp>
                      <wps:wsp>
                        <wps:cNvPr id="84" name="Rectangle 135"/>
                        <wps:cNvSpPr>
                          <a:spLocks noChangeArrowheads="1"/>
                        </wps:cNvSpPr>
                        <wps:spPr bwMode="auto">
                          <a:xfrm>
                            <a:off x="3162935" y="20783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7EA3" w14:textId="0A4C8F1F"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85" name="Rectangle 136"/>
                        <wps:cNvSpPr>
                          <a:spLocks noChangeArrowheads="1"/>
                        </wps:cNvSpPr>
                        <wps:spPr bwMode="auto">
                          <a:xfrm>
                            <a:off x="2471420"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EF01" w14:textId="071AD196"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86" name="Rectangle 137"/>
                        <wps:cNvSpPr>
                          <a:spLocks noChangeArrowheads="1"/>
                        </wps:cNvSpPr>
                        <wps:spPr bwMode="auto">
                          <a:xfrm>
                            <a:off x="3162935"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F226" w14:textId="2F0A85C8"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87" name="Rectangle 138"/>
                        <wps:cNvSpPr>
                          <a:spLocks noChangeArrowheads="1"/>
                        </wps:cNvSpPr>
                        <wps:spPr bwMode="auto">
                          <a:xfrm>
                            <a:off x="4403090" y="20783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75D5" w14:textId="4838DFB0"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88" name="Rectangle 139"/>
                        <wps:cNvSpPr>
                          <a:spLocks noChangeArrowheads="1"/>
                        </wps:cNvSpPr>
                        <wps:spPr bwMode="auto">
                          <a:xfrm>
                            <a:off x="3711575"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80C6" w14:textId="64AF99A1"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89" name="Rectangle 140"/>
                        <wps:cNvSpPr>
                          <a:spLocks noChangeArrowheads="1"/>
                        </wps:cNvSpPr>
                        <wps:spPr bwMode="auto">
                          <a:xfrm>
                            <a:off x="4403090"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C1CA" w14:textId="7EEF6039"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90" name="Rectangle 141"/>
                        <wps:cNvSpPr>
                          <a:spLocks noChangeArrowheads="1"/>
                        </wps:cNvSpPr>
                        <wps:spPr bwMode="auto">
                          <a:xfrm>
                            <a:off x="5166360" y="207835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CE81" w14:textId="62CA3E77" w:rsidR="00BA706A" w:rsidRDefault="00BA706A">
                              <w:r>
                                <w:rPr>
                                  <w:rFonts w:ascii="Arial" w:hAnsi="Arial" w:cs="Arial"/>
                                  <w:b/>
                                  <w:bCs/>
                                  <w:color w:val="000000"/>
                                  <w:sz w:val="18"/>
                                  <w:szCs w:val="18"/>
                                </w:rPr>
                                <w:t>N/A</w:t>
                              </w:r>
                            </w:p>
                          </w:txbxContent>
                        </wps:txbx>
                        <wps:bodyPr rot="0" vert="horz" wrap="none" lIns="0" tIns="0" rIns="0" bIns="0" anchor="t" anchorCtr="0">
                          <a:spAutoFit/>
                        </wps:bodyPr>
                      </wps:wsp>
                      <wps:wsp>
                        <wps:cNvPr id="91" name="Rectangle 142"/>
                        <wps:cNvSpPr>
                          <a:spLocks noChangeArrowheads="1"/>
                        </wps:cNvSpPr>
                        <wps:spPr bwMode="auto">
                          <a:xfrm>
                            <a:off x="5471160" y="207835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5EC6" w14:textId="485A55E3"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92" name="Rectangle 143"/>
                        <wps:cNvSpPr>
                          <a:spLocks noChangeArrowheads="1"/>
                        </wps:cNvSpPr>
                        <wps:spPr bwMode="auto">
                          <a:xfrm>
                            <a:off x="121920" y="2386965"/>
                            <a:ext cx="161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E2A1" w14:textId="792D70CC" w:rsidR="00BA706A" w:rsidRDefault="00BA706A">
                              <w:r>
                                <w:rPr>
                                  <w:rFonts w:ascii="Arial" w:hAnsi="Arial" w:cs="Arial"/>
                                  <w:b/>
                                  <w:bCs/>
                                  <w:color w:val="000000"/>
                                  <w:sz w:val="18"/>
                                  <w:szCs w:val="18"/>
                                </w:rPr>
                                <w:t>Deferred inflows of resources</w:t>
                              </w:r>
                            </w:p>
                          </w:txbxContent>
                        </wps:txbx>
                        <wps:bodyPr rot="0" vert="horz" wrap="none" lIns="0" tIns="0" rIns="0" bIns="0" anchor="t" anchorCtr="0">
                          <a:spAutoFit/>
                        </wps:bodyPr>
                      </wps:wsp>
                      <wps:wsp>
                        <wps:cNvPr id="93" name="Rectangle 144"/>
                        <wps:cNvSpPr>
                          <a:spLocks noChangeArrowheads="1"/>
                        </wps:cNvSpPr>
                        <wps:spPr bwMode="auto">
                          <a:xfrm>
                            <a:off x="5166360" y="238696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D8CD" w14:textId="0DA7BA6D" w:rsidR="00BA706A" w:rsidRDefault="00BA706A">
                              <w:r>
                                <w:rPr>
                                  <w:rFonts w:ascii="Arial" w:hAnsi="Arial" w:cs="Arial"/>
                                  <w:b/>
                                  <w:bCs/>
                                  <w:color w:val="000000"/>
                                  <w:sz w:val="18"/>
                                  <w:szCs w:val="18"/>
                                </w:rPr>
                                <w:t>N/A</w:t>
                              </w:r>
                            </w:p>
                          </w:txbxContent>
                        </wps:txbx>
                        <wps:bodyPr rot="0" vert="horz" wrap="none" lIns="0" tIns="0" rIns="0" bIns="0" anchor="t" anchorCtr="0">
                          <a:spAutoFit/>
                        </wps:bodyPr>
                      </wps:wsp>
                      <wps:wsp>
                        <wps:cNvPr id="94" name="Rectangle 145"/>
                        <wps:cNvSpPr>
                          <a:spLocks noChangeArrowheads="1"/>
                        </wps:cNvSpPr>
                        <wps:spPr bwMode="auto">
                          <a:xfrm>
                            <a:off x="5471160" y="238696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29B3" w14:textId="1F7BE67F"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95" name="Rectangle 146"/>
                        <wps:cNvSpPr>
                          <a:spLocks noChangeArrowheads="1"/>
                        </wps:cNvSpPr>
                        <wps:spPr bwMode="auto">
                          <a:xfrm>
                            <a:off x="30480" y="2695575"/>
                            <a:ext cx="698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1D52" w14:textId="58467329" w:rsidR="00BA706A" w:rsidRDefault="00BA706A">
                              <w:r>
                                <w:rPr>
                                  <w:rFonts w:ascii="Arial" w:hAnsi="Arial" w:cs="Arial"/>
                                  <w:b/>
                                  <w:bCs/>
                                  <w:color w:val="000000"/>
                                  <w:sz w:val="18"/>
                                  <w:szCs w:val="18"/>
                                </w:rPr>
                                <w:t>Net position:</w:t>
                              </w:r>
                            </w:p>
                          </w:txbxContent>
                        </wps:txbx>
                        <wps:bodyPr rot="0" vert="horz" wrap="none" lIns="0" tIns="0" rIns="0" bIns="0" anchor="t" anchorCtr="0">
                          <a:spAutoFit/>
                        </wps:bodyPr>
                      </wps:wsp>
                      <wps:wsp>
                        <wps:cNvPr id="96" name="Rectangle 147"/>
                        <wps:cNvSpPr>
                          <a:spLocks noChangeArrowheads="1"/>
                        </wps:cNvSpPr>
                        <wps:spPr bwMode="auto">
                          <a:xfrm>
                            <a:off x="30480" y="2849880"/>
                            <a:ext cx="1607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2CD4" w14:textId="53DD0565" w:rsidR="00BA706A" w:rsidRDefault="00BA706A">
                              <w:r>
                                <w:rPr>
                                  <w:rFonts w:ascii="Arial" w:hAnsi="Arial" w:cs="Arial"/>
                                  <w:color w:val="000000"/>
                                  <w:sz w:val="18"/>
                                  <w:szCs w:val="18"/>
                                </w:rPr>
                                <w:t>Net investment in capital assets</w:t>
                              </w:r>
                            </w:p>
                          </w:txbxContent>
                        </wps:txbx>
                        <wps:bodyPr rot="0" vert="horz" wrap="none" lIns="0" tIns="0" rIns="0" bIns="0" anchor="t" anchorCtr="0">
                          <a:spAutoFit/>
                        </wps:bodyPr>
                      </wps:wsp>
                      <wps:wsp>
                        <wps:cNvPr id="97" name="Rectangle 148"/>
                        <wps:cNvSpPr>
                          <a:spLocks noChangeArrowheads="1"/>
                        </wps:cNvSpPr>
                        <wps:spPr bwMode="auto">
                          <a:xfrm>
                            <a:off x="5166360" y="284988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78FF" w14:textId="021DEA2E"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98" name="Rectangle 149"/>
                        <wps:cNvSpPr>
                          <a:spLocks noChangeArrowheads="1"/>
                        </wps:cNvSpPr>
                        <wps:spPr bwMode="auto">
                          <a:xfrm>
                            <a:off x="5461000" y="284988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DD89" w14:textId="46A10F90"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99" name="Rectangle 150"/>
                        <wps:cNvSpPr>
                          <a:spLocks noChangeArrowheads="1"/>
                        </wps:cNvSpPr>
                        <wps:spPr bwMode="auto">
                          <a:xfrm>
                            <a:off x="30480" y="3004185"/>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0E59" w14:textId="439C9CC4" w:rsidR="00BA706A" w:rsidRDefault="00BA706A">
                              <w:r>
                                <w:rPr>
                                  <w:rFonts w:ascii="Arial" w:hAnsi="Arial" w:cs="Arial"/>
                                  <w:color w:val="000000"/>
                                  <w:sz w:val="18"/>
                                  <w:szCs w:val="18"/>
                                </w:rPr>
                                <w:t>Restricted</w:t>
                              </w:r>
                            </w:p>
                          </w:txbxContent>
                        </wps:txbx>
                        <wps:bodyPr rot="0" vert="horz" wrap="none" lIns="0" tIns="0" rIns="0" bIns="0" anchor="t" anchorCtr="0">
                          <a:spAutoFit/>
                        </wps:bodyPr>
                      </wps:wsp>
                      <wps:wsp>
                        <wps:cNvPr id="100" name="Rectangle 151"/>
                        <wps:cNvSpPr>
                          <a:spLocks noChangeArrowheads="1"/>
                        </wps:cNvSpPr>
                        <wps:spPr bwMode="auto">
                          <a:xfrm>
                            <a:off x="5166360" y="300418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908D" w14:textId="7F84C0B3"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101" name="Rectangle 152"/>
                        <wps:cNvSpPr>
                          <a:spLocks noChangeArrowheads="1"/>
                        </wps:cNvSpPr>
                        <wps:spPr bwMode="auto">
                          <a:xfrm>
                            <a:off x="5461000" y="300418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76F6" w14:textId="5DF25701"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102" name="Rectangle 153"/>
                        <wps:cNvSpPr>
                          <a:spLocks noChangeArrowheads="1"/>
                        </wps:cNvSpPr>
                        <wps:spPr bwMode="auto">
                          <a:xfrm>
                            <a:off x="30480" y="315849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D07D" w14:textId="379902EC" w:rsidR="00BA706A" w:rsidRDefault="00BA706A">
                              <w:r>
                                <w:rPr>
                                  <w:rFonts w:ascii="Arial" w:hAnsi="Arial" w:cs="Arial"/>
                                  <w:color w:val="000000"/>
                                  <w:sz w:val="18"/>
                                  <w:szCs w:val="18"/>
                                </w:rPr>
                                <w:t>Unrestricted</w:t>
                              </w:r>
                            </w:p>
                          </w:txbxContent>
                        </wps:txbx>
                        <wps:bodyPr rot="0" vert="horz" wrap="none" lIns="0" tIns="0" rIns="0" bIns="0" anchor="t" anchorCtr="0">
                          <a:spAutoFit/>
                        </wps:bodyPr>
                      </wps:wsp>
                      <wps:wsp>
                        <wps:cNvPr id="103" name="Rectangle 154"/>
                        <wps:cNvSpPr>
                          <a:spLocks noChangeArrowheads="1"/>
                        </wps:cNvSpPr>
                        <wps:spPr bwMode="auto">
                          <a:xfrm>
                            <a:off x="5166360" y="31584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E0A5" w14:textId="24A1D3BD" w:rsidR="00BA706A" w:rsidRDefault="00BA706A">
                              <w:r>
                                <w:rPr>
                                  <w:rFonts w:ascii="Arial" w:hAnsi="Arial" w:cs="Arial"/>
                                  <w:color w:val="000000"/>
                                  <w:sz w:val="18"/>
                                  <w:szCs w:val="18"/>
                                </w:rPr>
                                <w:t>N/A</w:t>
                              </w:r>
                            </w:p>
                          </w:txbxContent>
                        </wps:txbx>
                        <wps:bodyPr rot="0" vert="horz" wrap="none" lIns="0" tIns="0" rIns="0" bIns="0" anchor="t" anchorCtr="0">
                          <a:spAutoFit/>
                        </wps:bodyPr>
                      </wps:wsp>
                      <wps:wsp>
                        <wps:cNvPr id="104" name="Rectangle 155"/>
                        <wps:cNvSpPr>
                          <a:spLocks noChangeArrowheads="1"/>
                        </wps:cNvSpPr>
                        <wps:spPr bwMode="auto">
                          <a:xfrm>
                            <a:off x="5461000" y="315849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2C18" w14:textId="5318C7C9" w:rsidR="00BA706A" w:rsidRDefault="00BA706A">
                              <w:r>
                                <w:rPr>
                                  <w:rFonts w:ascii="Arial" w:hAnsi="Arial" w:cs="Arial"/>
                                  <w:color w:val="000000"/>
                                  <w:sz w:val="18"/>
                                  <w:szCs w:val="18"/>
                                </w:rPr>
                                <w:t>%</w:t>
                              </w:r>
                            </w:p>
                          </w:txbxContent>
                        </wps:txbx>
                        <wps:bodyPr rot="0" vert="horz" wrap="none" lIns="0" tIns="0" rIns="0" bIns="0" anchor="t" anchorCtr="0">
                          <a:spAutoFit/>
                        </wps:bodyPr>
                      </wps:wsp>
                      <wps:wsp>
                        <wps:cNvPr id="105" name="Rectangle 156"/>
                        <wps:cNvSpPr>
                          <a:spLocks noChangeArrowheads="1"/>
                        </wps:cNvSpPr>
                        <wps:spPr bwMode="auto">
                          <a:xfrm>
                            <a:off x="121920" y="332168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C822" w14:textId="022DA89D" w:rsidR="00BA706A" w:rsidRDefault="00BA706A">
                              <w:r>
                                <w:rPr>
                                  <w:rFonts w:ascii="Arial" w:hAnsi="Arial" w:cs="Arial"/>
                                  <w:color w:val="000000"/>
                                  <w:sz w:val="18"/>
                                  <w:szCs w:val="18"/>
                                </w:rPr>
                                <w:t xml:space="preserve"> </w:t>
                              </w:r>
                            </w:p>
                          </w:txbxContent>
                        </wps:txbx>
                        <wps:bodyPr rot="0" vert="horz" wrap="none" lIns="0" tIns="0" rIns="0" bIns="0" anchor="t" anchorCtr="0">
                          <a:spAutoFit/>
                        </wps:bodyPr>
                      </wps:wsp>
                      <wps:wsp>
                        <wps:cNvPr id="106" name="Rectangle 157"/>
                        <wps:cNvSpPr>
                          <a:spLocks noChangeArrowheads="1"/>
                        </wps:cNvSpPr>
                        <wps:spPr bwMode="auto">
                          <a:xfrm>
                            <a:off x="162560" y="3321685"/>
                            <a:ext cx="952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96DB" w14:textId="1D7BB920" w:rsidR="00BA706A" w:rsidRDefault="00BA706A">
                              <w:r>
                                <w:rPr>
                                  <w:rFonts w:ascii="Arial" w:hAnsi="Arial" w:cs="Arial"/>
                                  <w:b/>
                                  <w:bCs/>
                                  <w:color w:val="000000"/>
                                  <w:sz w:val="18"/>
                                  <w:szCs w:val="18"/>
                                </w:rPr>
                                <w:t>Total net position</w:t>
                              </w:r>
                            </w:p>
                          </w:txbxContent>
                        </wps:txbx>
                        <wps:bodyPr rot="0" vert="horz" wrap="none" lIns="0" tIns="0" rIns="0" bIns="0" anchor="t" anchorCtr="0">
                          <a:spAutoFit/>
                        </wps:bodyPr>
                      </wps:wsp>
                      <wps:wsp>
                        <wps:cNvPr id="107" name="Rectangle 158"/>
                        <wps:cNvSpPr>
                          <a:spLocks noChangeArrowheads="1"/>
                        </wps:cNvSpPr>
                        <wps:spPr bwMode="auto">
                          <a:xfrm>
                            <a:off x="2267585" y="333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BA0D" w14:textId="4DA3352D"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108" name="Rectangle 159"/>
                        <wps:cNvSpPr>
                          <a:spLocks noChangeArrowheads="1"/>
                        </wps:cNvSpPr>
                        <wps:spPr bwMode="auto">
                          <a:xfrm>
                            <a:off x="3162935" y="33312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79F9" w14:textId="0E523833"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109" name="Rectangle 160"/>
                        <wps:cNvSpPr>
                          <a:spLocks noChangeArrowheads="1"/>
                        </wps:cNvSpPr>
                        <wps:spPr bwMode="auto">
                          <a:xfrm>
                            <a:off x="2471420"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9E01" w14:textId="0E4A52C6"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110" name="Rectangle 161"/>
                        <wps:cNvSpPr>
                          <a:spLocks noChangeArrowheads="1"/>
                        </wps:cNvSpPr>
                        <wps:spPr bwMode="auto">
                          <a:xfrm>
                            <a:off x="3162935"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8BA7" w14:textId="33BE942C"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111" name="Rectangle 162"/>
                        <wps:cNvSpPr>
                          <a:spLocks noChangeArrowheads="1"/>
                        </wps:cNvSpPr>
                        <wps:spPr bwMode="auto">
                          <a:xfrm>
                            <a:off x="3508375" y="333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B38A" w14:textId="41762CB8"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112" name="Rectangle 163"/>
                        <wps:cNvSpPr>
                          <a:spLocks noChangeArrowheads="1"/>
                        </wps:cNvSpPr>
                        <wps:spPr bwMode="auto">
                          <a:xfrm>
                            <a:off x="4403090" y="33312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9FFA" w14:textId="3945F97E"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113" name="Rectangle 164"/>
                        <wps:cNvSpPr>
                          <a:spLocks noChangeArrowheads="1"/>
                        </wps:cNvSpPr>
                        <wps:spPr bwMode="auto">
                          <a:xfrm>
                            <a:off x="3711575"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B3BA" w14:textId="4833405C"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114" name="Rectangle 165"/>
                        <wps:cNvSpPr>
                          <a:spLocks noChangeArrowheads="1"/>
                        </wps:cNvSpPr>
                        <wps:spPr bwMode="auto">
                          <a:xfrm>
                            <a:off x="4403090"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ACFD" w14:textId="2DD40EE7" w:rsidR="00BA706A" w:rsidRDefault="00BA706A">
                              <w:r>
                                <w:rPr>
                                  <w:rFonts w:ascii="Arial" w:hAnsi="Arial" w:cs="Arial"/>
                                  <w:b/>
                                  <w:bCs/>
                                  <w:color w:val="000000"/>
                                  <w:sz w:val="18"/>
                                  <w:szCs w:val="18"/>
                                </w:rPr>
                                <w:t xml:space="preserve"> </w:t>
                              </w:r>
                            </w:p>
                          </w:txbxContent>
                        </wps:txbx>
                        <wps:bodyPr rot="0" vert="horz" wrap="none" lIns="0" tIns="0" rIns="0" bIns="0" anchor="t" anchorCtr="0">
                          <a:spAutoFit/>
                        </wps:bodyPr>
                      </wps:wsp>
                      <wps:wsp>
                        <wps:cNvPr id="115" name="Rectangle 166"/>
                        <wps:cNvSpPr>
                          <a:spLocks noChangeArrowheads="1"/>
                        </wps:cNvSpPr>
                        <wps:spPr bwMode="auto">
                          <a:xfrm>
                            <a:off x="5166360" y="3331210"/>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C9A2" w14:textId="368FDD6B" w:rsidR="00BA706A" w:rsidRDefault="00BA706A">
                              <w:r>
                                <w:rPr>
                                  <w:rFonts w:ascii="Arial" w:hAnsi="Arial" w:cs="Arial"/>
                                  <w:b/>
                                  <w:bCs/>
                                  <w:color w:val="000000"/>
                                  <w:sz w:val="18"/>
                                  <w:szCs w:val="18"/>
                                </w:rPr>
                                <w:t>N/A</w:t>
                              </w:r>
                            </w:p>
                          </w:txbxContent>
                        </wps:txbx>
                        <wps:bodyPr rot="0" vert="horz" wrap="none" lIns="0" tIns="0" rIns="0" bIns="0" anchor="t" anchorCtr="0">
                          <a:spAutoFit/>
                        </wps:bodyPr>
                      </wps:wsp>
                      <wps:wsp>
                        <wps:cNvPr id="116" name="Rectangle 167"/>
                        <wps:cNvSpPr>
                          <a:spLocks noChangeArrowheads="1"/>
                        </wps:cNvSpPr>
                        <wps:spPr bwMode="auto">
                          <a:xfrm>
                            <a:off x="5471160" y="333121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5930" w14:textId="585679A5" w:rsidR="00BA706A" w:rsidRDefault="00BA706A">
                              <w:r>
                                <w:rPr>
                                  <w:rFonts w:ascii="Arial" w:hAnsi="Arial" w:cs="Arial"/>
                                  <w:b/>
                                  <w:bCs/>
                                  <w:color w:val="000000"/>
                                  <w:sz w:val="18"/>
                                  <w:szCs w:val="18"/>
                                </w:rPr>
                                <w:t>%</w:t>
                              </w:r>
                            </w:p>
                          </w:txbxContent>
                        </wps:txbx>
                        <wps:bodyPr rot="0" vert="horz" wrap="none" lIns="0" tIns="0" rIns="0" bIns="0" anchor="t" anchorCtr="0">
                          <a:spAutoFit/>
                        </wps:bodyPr>
                      </wps:wsp>
                      <wps:wsp>
                        <wps:cNvPr id="117" name="Rectangle 168"/>
                        <wps:cNvSpPr>
                          <a:spLocks noChangeArrowheads="1"/>
                        </wps:cNvSpPr>
                        <wps:spPr bwMode="auto">
                          <a:xfrm>
                            <a:off x="4799965" y="18415"/>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2573" w14:textId="1CA2580D" w:rsidR="00BA706A" w:rsidRDefault="00BA706A">
                              <w:r>
                                <w:rPr>
                                  <w:rFonts w:ascii="Arial" w:hAnsi="Arial" w:cs="Arial"/>
                                  <w:b/>
                                  <w:bCs/>
                                  <w:color w:val="000000"/>
                                  <w:sz w:val="18"/>
                                  <w:szCs w:val="18"/>
                                </w:rPr>
                                <w:t xml:space="preserve">Percentage </w:t>
                              </w:r>
                            </w:p>
                          </w:txbxContent>
                        </wps:txbx>
                        <wps:bodyPr rot="0" vert="horz" wrap="none" lIns="0" tIns="0" rIns="0" bIns="0" anchor="t" anchorCtr="0">
                          <a:spAutoFit/>
                        </wps:bodyPr>
                      </wps:wsp>
                      <wps:wsp>
                        <wps:cNvPr id="118" name="Rectangle 169"/>
                        <wps:cNvSpPr>
                          <a:spLocks noChangeArrowheads="1"/>
                        </wps:cNvSpPr>
                        <wps:spPr bwMode="auto">
                          <a:xfrm>
                            <a:off x="4921885" y="172720"/>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9B59" w14:textId="2B5A3B3E" w:rsidR="00BA706A" w:rsidRDefault="00BA706A">
                              <w:r>
                                <w:rPr>
                                  <w:rFonts w:ascii="Arial" w:hAnsi="Arial" w:cs="Arial"/>
                                  <w:b/>
                                  <w:bCs/>
                                  <w:color w:val="000000"/>
                                  <w:sz w:val="18"/>
                                  <w:szCs w:val="18"/>
                                </w:rPr>
                                <w:t>Change</w:t>
                              </w:r>
                            </w:p>
                          </w:txbxContent>
                        </wps:txbx>
                        <wps:bodyPr rot="0" vert="horz" wrap="none" lIns="0" tIns="0" rIns="0" bIns="0" anchor="t" anchorCtr="0">
                          <a:spAutoFit/>
                        </wps:bodyPr>
                      </wps:wsp>
                      <wps:wsp>
                        <wps:cNvPr id="119" name="Rectangle 170"/>
                        <wps:cNvSpPr>
                          <a:spLocks noChangeArrowheads="1"/>
                        </wps:cNvSpPr>
                        <wps:spPr bwMode="auto">
                          <a:xfrm>
                            <a:off x="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71"/>
                        <wps:cNvSpPr>
                          <a:spLocks noChangeArrowheads="1"/>
                        </wps:cNvSpPr>
                        <wps:spPr bwMode="auto">
                          <a:xfrm>
                            <a:off x="225742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72"/>
                        <wps:cNvSpPr>
                          <a:spLocks noChangeArrowheads="1"/>
                        </wps:cNvSpPr>
                        <wps:spPr bwMode="auto">
                          <a:xfrm>
                            <a:off x="24003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73"/>
                        <wps:cNvSpPr>
                          <a:spLocks noChangeArrowheads="1"/>
                        </wps:cNvSpPr>
                        <wps:spPr bwMode="auto">
                          <a:xfrm>
                            <a:off x="340677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74"/>
                        <wps:cNvSpPr>
                          <a:spLocks noChangeArrowheads="1"/>
                        </wps:cNvSpPr>
                        <wps:spPr bwMode="auto">
                          <a:xfrm>
                            <a:off x="348805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75"/>
                        <wps:cNvSpPr>
                          <a:spLocks noChangeArrowheads="1"/>
                        </wps:cNvSpPr>
                        <wps:spPr bwMode="auto">
                          <a:xfrm>
                            <a:off x="364045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76"/>
                        <wps:cNvSpPr>
                          <a:spLocks noChangeArrowheads="1"/>
                        </wps:cNvSpPr>
                        <wps:spPr bwMode="auto">
                          <a:xfrm>
                            <a:off x="464756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77"/>
                        <wps:cNvSpPr>
                          <a:spLocks noChangeArrowheads="1"/>
                        </wps:cNvSpPr>
                        <wps:spPr bwMode="auto">
                          <a:xfrm>
                            <a:off x="471868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78"/>
                        <wps:cNvSpPr>
                          <a:spLocks noChangeArrowheads="1"/>
                        </wps:cNvSpPr>
                        <wps:spPr bwMode="auto">
                          <a:xfrm>
                            <a:off x="56134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79"/>
                        <wps:cNvCnPr>
                          <a:cxnSpLocks noChangeShapeType="1"/>
                        </wps:cNvCnPr>
                        <wps:spPr bwMode="auto">
                          <a:xfrm>
                            <a:off x="2257425" y="31750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80"/>
                        <wps:cNvSpPr>
                          <a:spLocks noChangeArrowheads="1"/>
                        </wps:cNvSpPr>
                        <wps:spPr bwMode="auto">
                          <a:xfrm>
                            <a:off x="2257425" y="317500"/>
                            <a:ext cx="1159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81"/>
                        <wps:cNvCnPr>
                          <a:cxnSpLocks noChangeShapeType="1"/>
                        </wps:cNvCnPr>
                        <wps:spPr bwMode="auto">
                          <a:xfrm>
                            <a:off x="3488055" y="31750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82"/>
                        <wps:cNvSpPr>
                          <a:spLocks noChangeArrowheads="1"/>
                        </wps:cNvSpPr>
                        <wps:spPr bwMode="auto">
                          <a:xfrm>
                            <a:off x="3488055" y="317500"/>
                            <a:ext cx="11696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83"/>
                        <wps:cNvSpPr>
                          <a:spLocks noChangeArrowheads="1"/>
                        </wps:cNvSpPr>
                        <wps:spPr bwMode="auto">
                          <a:xfrm>
                            <a:off x="486092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84"/>
                        <wps:cNvSpPr>
                          <a:spLocks noChangeArrowheads="1"/>
                        </wps:cNvSpPr>
                        <wps:spPr bwMode="auto">
                          <a:xfrm>
                            <a:off x="54102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85"/>
                        <wps:cNvCnPr>
                          <a:cxnSpLocks noChangeShapeType="1"/>
                        </wps:cNvCnPr>
                        <wps:spPr bwMode="auto">
                          <a:xfrm>
                            <a:off x="4718685" y="317500"/>
                            <a:ext cx="9048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86"/>
                        <wps:cNvSpPr>
                          <a:spLocks noChangeArrowheads="1"/>
                        </wps:cNvSpPr>
                        <wps:spPr bwMode="auto">
                          <a:xfrm>
                            <a:off x="4718685" y="317500"/>
                            <a:ext cx="904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87"/>
                        <wps:cNvCnPr>
                          <a:cxnSpLocks noChangeShapeType="1"/>
                        </wps:cNvCnPr>
                        <wps:spPr bwMode="auto">
                          <a:xfrm>
                            <a:off x="2257425" y="83502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88"/>
                        <wps:cNvSpPr>
                          <a:spLocks noChangeArrowheads="1"/>
                        </wps:cNvSpPr>
                        <wps:spPr bwMode="auto">
                          <a:xfrm>
                            <a:off x="2257425" y="83502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89"/>
                        <wps:cNvCnPr>
                          <a:cxnSpLocks noChangeShapeType="1"/>
                        </wps:cNvCnPr>
                        <wps:spPr bwMode="auto">
                          <a:xfrm>
                            <a:off x="3488055" y="83502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90"/>
                        <wps:cNvSpPr>
                          <a:spLocks noChangeArrowheads="1"/>
                        </wps:cNvSpPr>
                        <wps:spPr bwMode="auto">
                          <a:xfrm>
                            <a:off x="3488055" y="83502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91"/>
                        <wps:cNvCnPr>
                          <a:cxnSpLocks noChangeShapeType="1"/>
                        </wps:cNvCnPr>
                        <wps:spPr bwMode="auto">
                          <a:xfrm>
                            <a:off x="2257425" y="98933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92"/>
                        <wps:cNvSpPr>
                          <a:spLocks noChangeArrowheads="1"/>
                        </wps:cNvSpPr>
                        <wps:spPr bwMode="auto">
                          <a:xfrm>
                            <a:off x="2257425" y="98933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93"/>
                        <wps:cNvCnPr>
                          <a:cxnSpLocks noChangeShapeType="1"/>
                        </wps:cNvCnPr>
                        <wps:spPr bwMode="auto">
                          <a:xfrm>
                            <a:off x="3488055" y="98933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94"/>
                        <wps:cNvSpPr>
                          <a:spLocks noChangeArrowheads="1"/>
                        </wps:cNvSpPr>
                        <wps:spPr bwMode="auto">
                          <a:xfrm>
                            <a:off x="3488055" y="98933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95"/>
                        <wps:cNvCnPr>
                          <a:cxnSpLocks noChangeShapeType="1"/>
                        </wps:cNvCnPr>
                        <wps:spPr bwMode="auto">
                          <a:xfrm>
                            <a:off x="2257425" y="129794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96"/>
                        <wps:cNvSpPr>
                          <a:spLocks noChangeArrowheads="1"/>
                        </wps:cNvSpPr>
                        <wps:spPr bwMode="auto">
                          <a:xfrm>
                            <a:off x="2257425" y="129794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97"/>
                        <wps:cNvCnPr>
                          <a:cxnSpLocks noChangeShapeType="1"/>
                        </wps:cNvCnPr>
                        <wps:spPr bwMode="auto">
                          <a:xfrm>
                            <a:off x="3488055" y="129794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98"/>
                        <wps:cNvSpPr>
                          <a:spLocks noChangeArrowheads="1"/>
                        </wps:cNvSpPr>
                        <wps:spPr bwMode="auto">
                          <a:xfrm>
                            <a:off x="3488055" y="129794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99"/>
                        <wps:cNvCnPr>
                          <a:cxnSpLocks noChangeShapeType="1"/>
                        </wps:cNvCnPr>
                        <wps:spPr bwMode="auto">
                          <a:xfrm>
                            <a:off x="2257425" y="206946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200"/>
                        <wps:cNvSpPr>
                          <a:spLocks noChangeArrowheads="1"/>
                        </wps:cNvSpPr>
                        <wps:spPr bwMode="auto">
                          <a:xfrm>
                            <a:off x="2257425" y="206946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201"/>
                        <wps:cNvCnPr>
                          <a:cxnSpLocks noChangeShapeType="1"/>
                        </wps:cNvCnPr>
                        <wps:spPr bwMode="auto">
                          <a:xfrm>
                            <a:off x="3488055" y="206946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202"/>
                        <wps:cNvSpPr>
                          <a:spLocks noChangeArrowheads="1"/>
                        </wps:cNvSpPr>
                        <wps:spPr bwMode="auto">
                          <a:xfrm>
                            <a:off x="3488055" y="206946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203"/>
                        <wps:cNvCnPr>
                          <a:cxnSpLocks noChangeShapeType="1"/>
                        </wps:cNvCnPr>
                        <wps:spPr bwMode="auto">
                          <a:xfrm>
                            <a:off x="2257425" y="222377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204"/>
                        <wps:cNvSpPr>
                          <a:spLocks noChangeArrowheads="1"/>
                        </wps:cNvSpPr>
                        <wps:spPr bwMode="auto">
                          <a:xfrm>
                            <a:off x="2257425" y="222377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205"/>
                        <wps:cNvCnPr>
                          <a:cxnSpLocks noChangeShapeType="1"/>
                        </wps:cNvCnPr>
                        <wps:spPr bwMode="auto">
                          <a:xfrm>
                            <a:off x="3488055" y="222377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206"/>
                        <wps:cNvSpPr>
                          <a:spLocks noChangeArrowheads="1"/>
                        </wps:cNvSpPr>
                        <wps:spPr bwMode="auto">
                          <a:xfrm>
                            <a:off x="3488055" y="222377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207"/>
                        <wps:cNvCnPr>
                          <a:cxnSpLocks noChangeShapeType="1"/>
                        </wps:cNvCnPr>
                        <wps:spPr bwMode="auto">
                          <a:xfrm>
                            <a:off x="2257425" y="253238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208"/>
                        <wps:cNvSpPr>
                          <a:spLocks noChangeArrowheads="1"/>
                        </wps:cNvSpPr>
                        <wps:spPr bwMode="auto">
                          <a:xfrm>
                            <a:off x="2257425" y="253238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09"/>
                        <wps:cNvCnPr>
                          <a:cxnSpLocks noChangeShapeType="1"/>
                        </wps:cNvCnPr>
                        <wps:spPr bwMode="auto">
                          <a:xfrm>
                            <a:off x="3488055" y="253238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210"/>
                        <wps:cNvSpPr>
                          <a:spLocks noChangeArrowheads="1"/>
                        </wps:cNvSpPr>
                        <wps:spPr bwMode="auto">
                          <a:xfrm>
                            <a:off x="3488055" y="253238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211"/>
                        <wps:cNvCnPr>
                          <a:cxnSpLocks noChangeShapeType="1"/>
                        </wps:cNvCnPr>
                        <wps:spPr bwMode="auto">
                          <a:xfrm>
                            <a:off x="2257425" y="330390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212"/>
                        <wps:cNvSpPr>
                          <a:spLocks noChangeArrowheads="1"/>
                        </wps:cNvSpPr>
                        <wps:spPr bwMode="auto">
                          <a:xfrm>
                            <a:off x="2257425" y="330390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213"/>
                        <wps:cNvCnPr>
                          <a:cxnSpLocks noChangeShapeType="1"/>
                        </wps:cNvCnPr>
                        <wps:spPr bwMode="auto">
                          <a:xfrm>
                            <a:off x="3488055" y="330390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214"/>
                        <wps:cNvSpPr>
                          <a:spLocks noChangeArrowheads="1"/>
                        </wps:cNvSpPr>
                        <wps:spPr bwMode="auto">
                          <a:xfrm>
                            <a:off x="3488055" y="330390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215"/>
                        <wps:cNvCnPr>
                          <a:cxnSpLocks noChangeShapeType="1"/>
                        </wps:cNvCnPr>
                        <wps:spPr bwMode="auto">
                          <a:xfrm>
                            <a:off x="2267585" y="3475990"/>
                            <a:ext cx="1139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216"/>
                        <wps:cNvSpPr>
                          <a:spLocks noChangeArrowheads="1"/>
                        </wps:cNvSpPr>
                        <wps:spPr bwMode="auto">
                          <a:xfrm>
                            <a:off x="2267585" y="3475990"/>
                            <a:ext cx="11391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217"/>
                        <wps:cNvCnPr>
                          <a:cxnSpLocks noChangeShapeType="1"/>
                        </wps:cNvCnPr>
                        <wps:spPr bwMode="auto">
                          <a:xfrm>
                            <a:off x="2267585" y="3494405"/>
                            <a:ext cx="1139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218"/>
                        <wps:cNvSpPr>
                          <a:spLocks noChangeArrowheads="1"/>
                        </wps:cNvSpPr>
                        <wps:spPr bwMode="auto">
                          <a:xfrm>
                            <a:off x="2267585" y="3494405"/>
                            <a:ext cx="11391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219"/>
                        <wps:cNvCnPr>
                          <a:cxnSpLocks noChangeShapeType="1"/>
                        </wps:cNvCnPr>
                        <wps:spPr bwMode="auto">
                          <a:xfrm>
                            <a:off x="3498215" y="3475990"/>
                            <a:ext cx="1149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220"/>
                        <wps:cNvSpPr>
                          <a:spLocks noChangeArrowheads="1"/>
                        </wps:cNvSpPr>
                        <wps:spPr bwMode="auto">
                          <a:xfrm>
                            <a:off x="3498215" y="3475990"/>
                            <a:ext cx="1149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221"/>
                        <wps:cNvCnPr>
                          <a:cxnSpLocks noChangeShapeType="1"/>
                        </wps:cNvCnPr>
                        <wps:spPr bwMode="auto">
                          <a:xfrm>
                            <a:off x="3498215" y="3494405"/>
                            <a:ext cx="1149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222"/>
                        <wps:cNvSpPr>
                          <a:spLocks noChangeArrowheads="1"/>
                        </wps:cNvSpPr>
                        <wps:spPr bwMode="auto">
                          <a:xfrm>
                            <a:off x="3498215" y="3494405"/>
                            <a:ext cx="1149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C253E3A" id="Canvas 172" o:spid="_x0000_s1026" editas="canvas" style="width:494.05pt;height:300.15pt;mso-position-horizontal-relative:char;mso-position-vertical-relative:line" coordsize="62744,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38119;visibility:visible;mso-wrap-style:square">
                  <v:fill o:detectmouseclick="t"/>
                  <v:path o:connecttype="none"/>
                </v:shape>
                <v:rect id="Rectangle 95" o:spid="_x0000_s1028" style="position:absolute;width:62744;height:3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14:paraId="0BD7EF96" w14:textId="3864C19A" w:rsidR="00BA706A" w:rsidRDefault="00BA706A" w:rsidP="000771A7">
                        <w:pPr>
                          <w:jc w:val="center"/>
                        </w:pPr>
                      </w:p>
                      <w:p w14:paraId="0C6409AA" w14:textId="77777777" w:rsidR="00BA706A" w:rsidRDefault="00BA706A" w:rsidP="000771A7">
                        <w:pPr>
                          <w:jc w:val="center"/>
                        </w:pPr>
                      </w:p>
                    </w:txbxContent>
                  </v:textbox>
                </v:rect>
                <v:rect id="Rectangle 96" o:spid="_x0000_s1029" style="position:absolute;left:24815;top:1727;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9C6CC4E" w14:textId="3E140C7C" w:rsidR="00BA706A" w:rsidRDefault="00BA706A">
                        <w:r>
                          <w:rPr>
                            <w:rFonts w:ascii="Arial" w:hAnsi="Arial" w:cs="Arial"/>
                            <w:b/>
                            <w:bCs/>
                            <w:color w:val="000000"/>
                            <w:sz w:val="18"/>
                            <w:szCs w:val="18"/>
                          </w:rPr>
                          <w:t>June 30, 2020</w:t>
                        </w:r>
                      </w:p>
                    </w:txbxContent>
                  </v:textbox>
                </v:rect>
                <v:rect id="Rectangle 97" o:spid="_x0000_s1030" style="position:absolute;left:37217;top:1727;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DE6F4BE" w14:textId="40E39387" w:rsidR="00BA706A" w:rsidRDefault="00BA706A">
                        <w:r>
                          <w:rPr>
                            <w:rFonts w:ascii="Arial" w:hAnsi="Arial" w:cs="Arial"/>
                            <w:b/>
                            <w:bCs/>
                            <w:color w:val="000000"/>
                            <w:sz w:val="18"/>
                            <w:szCs w:val="18"/>
                          </w:rPr>
                          <w:t>June 30, 2019</w:t>
                        </w:r>
                      </w:p>
                    </w:txbxContent>
                  </v:textbox>
                </v:rect>
                <v:rect id="Rectangle 98" o:spid="_x0000_s1031" style="position:absolute;left:304;top:3810;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A0E61EF" w14:textId="43DD6436" w:rsidR="00BA706A" w:rsidRDefault="00BA706A">
                        <w:r>
                          <w:rPr>
                            <w:rFonts w:ascii="Arial" w:hAnsi="Arial" w:cs="Arial"/>
                            <w:color w:val="000000"/>
                            <w:sz w:val="18"/>
                            <w:szCs w:val="18"/>
                          </w:rPr>
                          <w:t>Current assets</w:t>
                        </w:r>
                      </w:p>
                    </w:txbxContent>
                  </v:textbox>
                </v:rect>
                <v:rect id="Rectangle 99" o:spid="_x0000_s1032" style="position:absolute;left:22980;top:3810;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E5C63BC" w14:textId="3432C498" w:rsidR="00BA706A" w:rsidRDefault="00BA706A">
                        <w:r>
                          <w:rPr>
                            <w:rFonts w:ascii="Arial" w:hAnsi="Arial" w:cs="Arial"/>
                            <w:color w:val="000000"/>
                            <w:sz w:val="18"/>
                            <w:szCs w:val="18"/>
                          </w:rPr>
                          <w:t>$</w:t>
                        </w:r>
                      </w:p>
                    </w:txbxContent>
                  </v:textbox>
                </v:rect>
                <v:rect id="Rectangle 100" o:spid="_x0000_s1033" style="position:absolute;left:35388;top:3810;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881CF15" w14:textId="1DBA089F" w:rsidR="00BA706A" w:rsidRDefault="00BA706A">
                        <w:r>
                          <w:rPr>
                            <w:rFonts w:ascii="Arial" w:hAnsi="Arial" w:cs="Arial"/>
                            <w:color w:val="000000"/>
                            <w:sz w:val="18"/>
                            <w:szCs w:val="18"/>
                          </w:rPr>
                          <w:t>$</w:t>
                        </w:r>
                      </w:p>
                    </w:txbxContent>
                  </v:textbox>
                </v:rect>
                <v:rect id="Rectangle 101" o:spid="_x0000_s1034" style="position:absolute;left:51663;top:3810;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F339C6B" w14:textId="6688F699" w:rsidR="00BA706A" w:rsidRDefault="00BA706A">
                        <w:r>
                          <w:rPr>
                            <w:rFonts w:ascii="Arial" w:hAnsi="Arial" w:cs="Arial"/>
                            <w:color w:val="000000"/>
                            <w:sz w:val="18"/>
                            <w:szCs w:val="18"/>
                          </w:rPr>
                          <w:t>N/A</w:t>
                        </w:r>
                      </w:p>
                    </w:txbxContent>
                  </v:textbox>
                </v:rect>
                <v:rect id="Rectangle 102" o:spid="_x0000_s1035" style="position:absolute;left:54610;top:3810;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36531B7" w14:textId="7F99DBE0" w:rsidR="00BA706A" w:rsidRDefault="00BA706A">
                        <w:r>
                          <w:rPr>
                            <w:rFonts w:ascii="Arial" w:hAnsi="Arial" w:cs="Arial"/>
                            <w:color w:val="000000"/>
                            <w:sz w:val="18"/>
                            <w:szCs w:val="18"/>
                          </w:rPr>
                          <w:t>%</w:t>
                        </w:r>
                      </w:p>
                    </w:txbxContent>
                  </v:textbox>
                </v:rect>
                <v:rect id="Rectangle 103" o:spid="_x0000_s1036" style="position:absolute;left:304;top:5353;width:877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C899FE7" w14:textId="6E5E6314" w:rsidR="00BA706A" w:rsidRDefault="00BA706A">
                        <w:r>
                          <w:rPr>
                            <w:rFonts w:ascii="Arial" w:hAnsi="Arial" w:cs="Arial"/>
                            <w:color w:val="000000"/>
                            <w:sz w:val="18"/>
                            <w:szCs w:val="18"/>
                          </w:rPr>
                          <w:t xml:space="preserve">Restricted assets </w:t>
                        </w:r>
                      </w:p>
                    </w:txbxContent>
                  </v:textbox>
                </v:rect>
                <v:rect id="Rectangle 104" o:spid="_x0000_s1037" style="position:absolute;left:11087;top:5353;width:680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C7152DB" w14:textId="4D3A6AE2" w:rsidR="00BA706A" w:rsidRDefault="00BA706A">
                        <w:r>
                          <w:rPr>
                            <w:rFonts w:ascii="Arial" w:hAnsi="Arial" w:cs="Arial"/>
                            <w:i/>
                            <w:iCs/>
                            <w:color w:val="FF0000"/>
                            <w:sz w:val="18"/>
                            <w:szCs w:val="18"/>
                          </w:rPr>
                          <w:t>(if applicable)</w:t>
                        </w:r>
                      </w:p>
                    </w:txbxContent>
                  </v:textbox>
                </v:rect>
                <v:rect id="Rectangle 105" o:spid="_x0000_s1038" style="position:absolute;left:51663;top:5353;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39292984" w14:textId="5EBCFDCA" w:rsidR="00BA706A" w:rsidRDefault="00BA706A">
                        <w:r>
                          <w:rPr>
                            <w:rFonts w:ascii="Arial" w:hAnsi="Arial" w:cs="Arial"/>
                            <w:color w:val="000000"/>
                            <w:sz w:val="18"/>
                            <w:szCs w:val="18"/>
                          </w:rPr>
                          <w:t>N/A</w:t>
                        </w:r>
                      </w:p>
                    </w:txbxContent>
                  </v:textbox>
                </v:rect>
                <v:rect id="Rectangle 106" o:spid="_x0000_s1039" style="position:absolute;left:54610;top:5353;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DBF310F" w14:textId="72EA269E" w:rsidR="00BA706A" w:rsidRDefault="00BA706A">
                        <w:r>
                          <w:rPr>
                            <w:rFonts w:ascii="Arial" w:hAnsi="Arial" w:cs="Arial"/>
                            <w:color w:val="000000"/>
                            <w:sz w:val="18"/>
                            <w:szCs w:val="18"/>
                          </w:rPr>
                          <w:t>%</w:t>
                        </w:r>
                      </w:p>
                    </w:txbxContent>
                  </v:textbox>
                </v:rect>
                <v:rect id="Rectangle 107" o:spid="_x0000_s1040" style="position:absolute;left:304;top:6896;width:940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A335307" w14:textId="5F0D75B2" w:rsidR="00BA706A" w:rsidRDefault="00BA706A">
                        <w:r>
                          <w:rPr>
                            <w:rFonts w:ascii="Arial" w:hAnsi="Arial" w:cs="Arial"/>
                            <w:color w:val="000000"/>
                            <w:sz w:val="18"/>
                            <w:szCs w:val="18"/>
                          </w:rPr>
                          <w:t>Capital assets, net</w:t>
                        </w:r>
                      </w:p>
                    </w:txbxContent>
                  </v:textbox>
                </v:rect>
                <v:rect id="Rectangle 108" o:spid="_x0000_s1041" style="position:absolute;left:51663;top:6896;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734B8B7" w14:textId="75BD3EEA" w:rsidR="00BA706A" w:rsidRDefault="00BA706A">
                        <w:r>
                          <w:rPr>
                            <w:rFonts w:ascii="Arial" w:hAnsi="Arial" w:cs="Arial"/>
                            <w:color w:val="000000"/>
                            <w:sz w:val="18"/>
                            <w:szCs w:val="18"/>
                          </w:rPr>
                          <w:t>N/A</w:t>
                        </w:r>
                      </w:p>
                    </w:txbxContent>
                  </v:textbox>
                </v:rect>
                <v:rect id="Rectangle 109" o:spid="_x0000_s1042" style="position:absolute;left:54610;top:6896;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B6DCCAF" w14:textId="381A9CFA" w:rsidR="00BA706A" w:rsidRDefault="00BA706A">
                        <w:r>
                          <w:rPr>
                            <w:rFonts w:ascii="Arial" w:hAnsi="Arial" w:cs="Arial"/>
                            <w:color w:val="000000"/>
                            <w:sz w:val="18"/>
                            <w:szCs w:val="18"/>
                          </w:rPr>
                          <w:t>%</w:t>
                        </w:r>
                      </w:p>
                    </w:txbxContent>
                  </v:textbox>
                </v:rect>
                <v:rect id="Rectangle 110" o:spid="_x0000_s1043" style="position:absolute;left:1219;top:8439;width:661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FAA9413" w14:textId="2D64119F" w:rsidR="00BA706A" w:rsidRDefault="00BA706A">
                        <w:r>
                          <w:rPr>
                            <w:rFonts w:ascii="Arial" w:hAnsi="Arial" w:cs="Arial"/>
                            <w:b/>
                            <w:bCs/>
                            <w:color w:val="000000"/>
                            <w:sz w:val="18"/>
                            <w:szCs w:val="18"/>
                          </w:rPr>
                          <w:t>Total assets</w:t>
                        </w:r>
                      </w:p>
                    </w:txbxContent>
                  </v:textbox>
                </v:rect>
                <v:rect id="Rectangle 111" o:spid="_x0000_s1044" style="position:absolute;left:31629;top:8439;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EBD2DC1" w14:textId="1EF63C4A" w:rsidR="00BA706A" w:rsidRDefault="00BA706A">
                        <w:r>
                          <w:rPr>
                            <w:rFonts w:ascii="Arial" w:hAnsi="Arial" w:cs="Arial"/>
                            <w:b/>
                            <w:bCs/>
                            <w:color w:val="000000"/>
                            <w:sz w:val="18"/>
                            <w:szCs w:val="18"/>
                          </w:rPr>
                          <w:t>-</w:t>
                        </w:r>
                      </w:p>
                    </w:txbxContent>
                  </v:textbox>
                </v:rect>
                <v:rect id="Rectangle 112" o:spid="_x0000_s1045" style="position:absolute;left:24714;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B2A38F1" w14:textId="24A8EB9F" w:rsidR="00BA706A" w:rsidRDefault="00BA706A">
                        <w:r>
                          <w:rPr>
                            <w:rFonts w:ascii="Arial" w:hAnsi="Arial" w:cs="Arial"/>
                            <w:b/>
                            <w:bCs/>
                            <w:color w:val="000000"/>
                            <w:sz w:val="18"/>
                            <w:szCs w:val="18"/>
                          </w:rPr>
                          <w:t xml:space="preserve">                 </w:t>
                        </w:r>
                      </w:p>
                    </w:txbxContent>
                  </v:textbox>
                </v:rect>
                <v:rect id="Rectangle 113" o:spid="_x0000_s1046" style="position:absolute;left:31629;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0820C4F" w14:textId="30AFDFBB" w:rsidR="00BA706A" w:rsidRDefault="00BA706A">
                        <w:r>
                          <w:rPr>
                            <w:rFonts w:ascii="Arial" w:hAnsi="Arial" w:cs="Arial"/>
                            <w:b/>
                            <w:bCs/>
                            <w:color w:val="000000"/>
                            <w:sz w:val="18"/>
                            <w:szCs w:val="18"/>
                          </w:rPr>
                          <w:t xml:space="preserve"> </w:t>
                        </w:r>
                      </w:p>
                    </w:txbxContent>
                  </v:textbox>
                </v:rect>
                <v:rect id="Rectangle 114" o:spid="_x0000_s1047" style="position:absolute;left:44030;top:8439;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48350E" w14:textId="3FE14418" w:rsidR="00BA706A" w:rsidRDefault="00BA706A">
                        <w:r>
                          <w:rPr>
                            <w:rFonts w:ascii="Arial" w:hAnsi="Arial" w:cs="Arial"/>
                            <w:b/>
                            <w:bCs/>
                            <w:color w:val="000000"/>
                            <w:sz w:val="18"/>
                            <w:szCs w:val="18"/>
                          </w:rPr>
                          <w:t>-</w:t>
                        </w:r>
                      </w:p>
                    </w:txbxContent>
                  </v:textbox>
                </v:rect>
                <v:rect id="Rectangle 115" o:spid="_x0000_s1048" style="position:absolute;left:37115;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C004A38" w14:textId="49C29E12" w:rsidR="00BA706A" w:rsidRDefault="00BA706A">
                        <w:r>
                          <w:rPr>
                            <w:rFonts w:ascii="Arial" w:hAnsi="Arial" w:cs="Arial"/>
                            <w:b/>
                            <w:bCs/>
                            <w:color w:val="000000"/>
                            <w:sz w:val="18"/>
                            <w:szCs w:val="18"/>
                          </w:rPr>
                          <w:t xml:space="preserve">                 </w:t>
                        </w:r>
                      </w:p>
                    </w:txbxContent>
                  </v:textbox>
                </v:rect>
                <v:rect id="Rectangle 116" o:spid="_x0000_s1049" style="position:absolute;left:44030;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E9A2356" w14:textId="7909186F" w:rsidR="00BA706A" w:rsidRDefault="00BA706A">
                        <w:r>
                          <w:rPr>
                            <w:rFonts w:ascii="Arial" w:hAnsi="Arial" w:cs="Arial"/>
                            <w:b/>
                            <w:bCs/>
                            <w:color w:val="000000"/>
                            <w:sz w:val="18"/>
                            <w:szCs w:val="18"/>
                          </w:rPr>
                          <w:t xml:space="preserve"> </w:t>
                        </w:r>
                      </w:p>
                    </w:txbxContent>
                  </v:textbox>
                </v:rect>
                <v:rect id="Rectangle 117" o:spid="_x0000_s1050" style="position:absolute;left:51663;top:8439;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782A9C1" w14:textId="0F55F292" w:rsidR="00BA706A" w:rsidRDefault="00BA706A">
                        <w:r>
                          <w:rPr>
                            <w:rFonts w:ascii="Arial" w:hAnsi="Arial" w:cs="Arial"/>
                            <w:b/>
                            <w:bCs/>
                            <w:color w:val="000000"/>
                            <w:sz w:val="18"/>
                            <w:szCs w:val="18"/>
                          </w:rPr>
                          <w:t>N/A</w:t>
                        </w:r>
                      </w:p>
                    </w:txbxContent>
                  </v:textbox>
                </v:rect>
                <v:rect id="Rectangle 118" o:spid="_x0000_s1051" style="position:absolute;left:54711;top:8439;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D6414BA" w14:textId="000705DC" w:rsidR="00BA706A" w:rsidRDefault="00BA706A">
                        <w:r>
                          <w:rPr>
                            <w:rFonts w:ascii="Arial" w:hAnsi="Arial" w:cs="Arial"/>
                            <w:b/>
                            <w:bCs/>
                            <w:color w:val="000000"/>
                            <w:sz w:val="18"/>
                            <w:szCs w:val="18"/>
                          </w:rPr>
                          <w:t>%</w:t>
                        </w:r>
                      </w:p>
                    </w:txbxContent>
                  </v:textbox>
                </v:rect>
                <v:rect id="Rectangle 119" o:spid="_x0000_s1052" style="position:absolute;left:1219;top:11525;width:1689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2B9CF59" w14:textId="2C67390F" w:rsidR="00BA706A" w:rsidRDefault="00BA706A">
                        <w:r>
                          <w:rPr>
                            <w:rFonts w:ascii="Arial" w:hAnsi="Arial" w:cs="Arial"/>
                            <w:b/>
                            <w:bCs/>
                            <w:color w:val="000000"/>
                            <w:sz w:val="18"/>
                            <w:szCs w:val="18"/>
                          </w:rPr>
                          <w:t>Deferred outflows of resources</w:t>
                        </w:r>
                      </w:p>
                    </w:txbxContent>
                  </v:textbox>
                </v:rect>
                <v:rect id="Rectangle 120" o:spid="_x0000_s1053" style="position:absolute;left:51663;top:11525;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34A08717" w14:textId="6BAA4465" w:rsidR="00BA706A" w:rsidRDefault="00BA706A">
                        <w:r>
                          <w:rPr>
                            <w:rFonts w:ascii="Arial" w:hAnsi="Arial" w:cs="Arial"/>
                            <w:b/>
                            <w:bCs/>
                            <w:color w:val="000000"/>
                            <w:sz w:val="18"/>
                            <w:szCs w:val="18"/>
                          </w:rPr>
                          <w:t>N/A</w:t>
                        </w:r>
                      </w:p>
                    </w:txbxContent>
                  </v:textbox>
                </v:rect>
                <v:rect id="Rectangle 121" o:spid="_x0000_s1054" style="position:absolute;left:54711;top:11525;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4C15FAD" w14:textId="5CA2F84C" w:rsidR="00BA706A" w:rsidRDefault="00BA706A">
                        <w:r>
                          <w:rPr>
                            <w:rFonts w:ascii="Arial" w:hAnsi="Arial" w:cs="Arial"/>
                            <w:b/>
                            <w:bCs/>
                            <w:color w:val="000000"/>
                            <w:sz w:val="18"/>
                            <w:szCs w:val="18"/>
                          </w:rPr>
                          <w:t>%</w:t>
                        </w:r>
                      </w:p>
                    </w:txbxContent>
                  </v:textbox>
                </v:rect>
                <v:rect id="Rectangle 122" o:spid="_x0000_s1055" style="position:absolute;left:304;top:14611;width:845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85DB9C7" w14:textId="16376E29" w:rsidR="00BA706A" w:rsidRDefault="00BA706A">
                        <w:r>
                          <w:rPr>
                            <w:rFonts w:ascii="Arial" w:hAnsi="Arial" w:cs="Arial"/>
                            <w:color w:val="000000"/>
                            <w:sz w:val="18"/>
                            <w:szCs w:val="18"/>
                          </w:rPr>
                          <w:t>Current liabilities</w:t>
                        </w:r>
                      </w:p>
                    </w:txbxContent>
                  </v:textbox>
                </v:rect>
                <v:rect id="Rectangle 123" o:spid="_x0000_s1056" style="position:absolute;left:51663;top:14611;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0AAA1CA" w14:textId="2B588E0C" w:rsidR="00BA706A" w:rsidRDefault="00BA706A">
                        <w:r>
                          <w:rPr>
                            <w:rFonts w:ascii="Arial" w:hAnsi="Arial" w:cs="Arial"/>
                            <w:color w:val="000000"/>
                            <w:sz w:val="18"/>
                            <w:szCs w:val="18"/>
                          </w:rPr>
                          <w:t>N/A</w:t>
                        </w:r>
                      </w:p>
                    </w:txbxContent>
                  </v:textbox>
                </v:rect>
                <v:rect id="Rectangle 124" o:spid="_x0000_s1057" style="position:absolute;left:54610;top:14611;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2B4C29EE" w14:textId="14272F53" w:rsidR="00BA706A" w:rsidRDefault="00BA706A">
                        <w:r>
                          <w:rPr>
                            <w:rFonts w:ascii="Arial" w:hAnsi="Arial" w:cs="Arial"/>
                            <w:color w:val="000000"/>
                            <w:sz w:val="18"/>
                            <w:szCs w:val="18"/>
                          </w:rPr>
                          <w:t>%</w:t>
                        </w:r>
                      </w:p>
                    </w:txbxContent>
                  </v:textbox>
                </v:rect>
                <v:rect id="Rectangle 125" o:spid="_x0000_s1058" style="position:absolute;left:304;top:16154;width:1398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EB08A47" w14:textId="5B6F89D7" w:rsidR="00BA706A" w:rsidRDefault="00BA706A">
                        <w:r>
                          <w:rPr>
                            <w:rFonts w:ascii="Arial" w:hAnsi="Arial" w:cs="Arial"/>
                            <w:color w:val="000000"/>
                            <w:sz w:val="18"/>
                            <w:szCs w:val="18"/>
                          </w:rPr>
                          <w:t>Long-term debt outstanding</w:t>
                        </w:r>
                      </w:p>
                    </w:txbxContent>
                  </v:textbox>
                </v:rect>
                <v:rect id="Rectangle 126" o:spid="_x0000_s1059" style="position:absolute;left:51663;top:16154;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8C3AE20" w14:textId="5E42B59C" w:rsidR="00BA706A" w:rsidRDefault="00BA706A">
                        <w:r>
                          <w:rPr>
                            <w:rFonts w:ascii="Arial" w:hAnsi="Arial" w:cs="Arial"/>
                            <w:color w:val="000000"/>
                            <w:sz w:val="18"/>
                            <w:szCs w:val="18"/>
                          </w:rPr>
                          <w:t>N/A</w:t>
                        </w:r>
                      </w:p>
                    </w:txbxContent>
                  </v:textbox>
                </v:rect>
                <v:rect id="Rectangle 127" o:spid="_x0000_s1060" style="position:absolute;left:54610;top:16154;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51CA46A" w14:textId="5F7CE251" w:rsidR="00BA706A" w:rsidRDefault="00BA706A">
                        <w:r>
                          <w:rPr>
                            <w:rFonts w:ascii="Arial" w:hAnsi="Arial" w:cs="Arial"/>
                            <w:color w:val="000000"/>
                            <w:sz w:val="18"/>
                            <w:szCs w:val="18"/>
                          </w:rPr>
                          <w:t>%</w:t>
                        </w:r>
                      </w:p>
                    </w:txbxContent>
                  </v:textbox>
                </v:rect>
                <v:rect id="Rectangle 128" o:spid="_x0000_s1061" style="position:absolute;left:304;top:17697;width:90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2C99812F" w14:textId="7B9FE4A1" w:rsidR="00BA706A" w:rsidRDefault="00BA706A">
                        <w:r>
                          <w:rPr>
                            <w:rFonts w:ascii="Arial" w:hAnsi="Arial" w:cs="Arial"/>
                            <w:color w:val="000000"/>
                            <w:sz w:val="18"/>
                            <w:szCs w:val="18"/>
                          </w:rPr>
                          <w:t>Net OPEB liability</w:t>
                        </w:r>
                      </w:p>
                    </w:txbxContent>
                  </v:textbox>
                </v:rect>
                <v:rect id="Rectangle 129" o:spid="_x0000_s1062" style="position:absolute;left:51663;top:17697;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6087641" w14:textId="4C3292ED" w:rsidR="00BA706A" w:rsidRDefault="00BA706A">
                        <w:r>
                          <w:rPr>
                            <w:rFonts w:ascii="Arial" w:hAnsi="Arial" w:cs="Arial"/>
                            <w:color w:val="000000"/>
                            <w:sz w:val="18"/>
                            <w:szCs w:val="18"/>
                          </w:rPr>
                          <w:t>N/A</w:t>
                        </w:r>
                      </w:p>
                    </w:txbxContent>
                  </v:textbox>
                </v:rect>
                <v:rect id="Rectangle 130" o:spid="_x0000_s1063" style="position:absolute;left:54610;top:17697;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C1C9083" w14:textId="1C3B54B5" w:rsidR="00BA706A" w:rsidRDefault="00BA706A">
                        <w:r>
                          <w:rPr>
                            <w:rFonts w:ascii="Arial" w:hAnsi="Arial" w:cs="Arial"/>
                            <w:color w:val="000000"/>
                            <w:sz w:val="18"/>
                            <w:szCs w:val="18"/>
                          </w:rPr>
                          <w:t>%</w:t>
                        </w:r>
                      </w:p>
                    </w:txbxContent>
                  </v:textbox>
                </v:rect>
                <v:rect id="Rectangle 131" o:spid="_x0000_s1064" style="position:absolute;left:304;top:19240;width:98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FCDA590" w14:textId="6977EEEA" w:rsidR="00BA706A" w:rsidRDefault="00BA706A">
                        <w:r>
                          <w:rPr>
                            <w:rFonts w:ascii="Arial" w:hAnsi="Arial" w:cs="Arial"/>
                            <w:color w:val="000000"/>
                            <w:sz w:val="18"/>
                            <w:szCs w:val="18"/>
                          </w:rPr>
                          <w:t>Net pension liability</w:t>
                        </w:r>
                      </w:p>
                    </w:txbxContent>
                  </v:textbox>
                </v:rect>
                <v:rect id="Rectangle 132" o:spid="_x0000_s1065" style="position:absolute;left:51663;top:19240;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DD37800" w14:textId="30CBFC60" w:rsidR="00BA706A" w:rsidRDefault="00BA706A">
                        <w:r>
                          <w:rPr>
                            <w:rFonts w:ascii="Arial" w:hAnsi="Arial" w:cs="Arial"/>
                            <w:color w:val="000000"/>
                            <w:sz w:val="18"/>
                            <w:szCs w:val="18"/>
                          </w:rPr>
                          <w:t>N/A</w:t>
                        </w:r>
                      </w:p>
                    </w:txbxContent>
                  </v:textbox>
                </v:rect>
                <v:rect id="Rectangle 133" o:spid="_x0000_s1066" style="position:absolute;left:54610;top:19240;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FA9C4E9" w14:textId="6668EFFC" w:rsidR="00BA706A" w:rsidRDefault="00BA706A">
                        <w:r>
                          <w:rPr>
                            <w:rFonts w:ascii="Arial" w:hAnsi="Arial" w:cs="Arial"/>
                            <w:color w:val="000000"/>
                            <w:sz w:val="18"/>
                            <w:szCs w:val="18"/>
                          </w:rPr>
                          <w:t>%</w:t>
                        </w:r>
                      </w:p>
                    </w:txbxContent>
                  </v:textbox>
                </v:rect>
                <v:rect id="Rectangle 134" o:spid="_x0000_s1067" style="position:absolute;left:1219;top:20783;width:794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3DDA076" w14:textId="04BA928A" w:rsidR="00BA706A" w:rsidRDefault="00BA706A">
                        <w:r>
                          <w:rPr>
                            <w:rFonts w:ascii="Arial" w:hAnsi="Arial" w:cs="Arial"/>
                            <w:b/>
                            <w:bCs/>
                            <w:color w:val="000000"/>
                            <w:sz w:val="18"/>
                            <w:szCs w:val="18"/>
                          </w:rPr>
                          <w:t xml:space="preserve">Total liabilities </w:t>
                        </w:r>
                      </w:p>
                    </w:txbxContent>
                  </v:textbox>
                </v:rect>
                <v:rect id="Rectangle 135" o:spid="_x0000_s1068" style="position:absolute;left:31629;top:2078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D347EA3" w14:textId="0A4C8F1F" w:rsidR="00BA706A" w:rsidRDefault="00BA706A">
                        <w:r>
                          <w:rPr>
                            <w:rFonts w:ascii="Arial" w:hAnsi="Arial" w:cs="Arial"/>
                            <w:b/>
                            <w:bCs/>
                            <w:color w:val="000000"/>
                            <w:sz w:val="18"/>
                            <w:szCs w:val="18"/>
                          </w:rPr>
                          <w:t>-</w:t>
                        </w:r>
                      </w:p>
                    </w:txbxContent>
                  </v:textbox>
                </v:rect>
                <v:rect id="Rectangle 136" o:spid="_x0000_s1069" style="position:absolute;left:24714;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3A0EF01" w14:textId="071AD196" w:rsidR="00BA706A" w:rsidRDefault="00BA706A">
                        <w:r>
                          <w:rPr>
                            <w:rFonts w:ascii="Arial" w:hAnsi="Arial" w:cs="Arial"/>
                            <w:b/>
                            <w:bCs/>
                            <w:color w:val="000000"/>
                            <w:sz w:val="18"/>
                            <w:szCs w:val="18"/>
                          </w:rPr>
                          <w:t xml:space="preserve">                 </w:t>
                        </w:r>
                      </w:p>
                    </w:txbxContent>
                  </v:textbox>
                </v:rect>
                <v:rect id="Rectangle 137" o:spid="_x0000_s1070" style="position:absolute;left:31629;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369F226" w14:textId="2F0A85C8" w:rsidR="00BA706A" w:rsidRDefault="00BA706A">
                        <w:r>
                          <w:rPr>
                            <w:rFonts w:ascii="Arial" w:hAnsi="Arial" w:cs="Arial"/>
                            <w:b/>
                            <w:bCs/>
                            <w:color w:val="000000"/>
                            <w:sz w:val="18"/>
                            <w:szCs w:val="18"/>
                          </w:rPr>
                          <w:t xml:space="preserve"> </w:t>
                        </w:r>
                      </w:p>
                    </w:txbxContent>
                  </v:textbox>
                </v:rect>
                <v:rect id="Rectangle 138" o:spid="_x0000_s1071" style="position:absolute;left:44030;top:2078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3EA75D5" w14:textId="4838DFB0" w:rsidR="00BA706A" w:rsidRDefault="00BA706A">
                        <w:r>
                          <w:rPr>
                            <w:rFonts w:ascii="Arial" w:hAnsi="Arial" w:cs="Arial"/>
                            <w:b/>
                            <w:bCs/>
                            <w:color w:val="000000"/>
                            <w:sz w:val="18"/>
                            <w:szCs w:val="18"/>
                          </w:rPr>
                          <w:t>-</w:t>
                        </w:r>
                      </w:p>
                    </w:txbxContent>
                  </v:textbox>
                </v:rect>
                <v:rect id="Rectangle 139" o:spid="_x0000_s1072" style="position:absolute;left:37115;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F6080C6" w14:textId="64AF99A1" w:rsidR="00BA706A" w:rsidRDefault="00BA706A">
                        <w:r>
                          <w:rPr>
                            <w:rFonts w:ascii="Arial" w:hAnsi="Arial" w:cs="Arial"/>
                            <w:b/>
                            <w:bCs/>
                            <w:color w:val="000000"/>
                            <w:sz w:val="18"/>
                            <w:szCs w:val="18"/>
                          </w:rPr>
                          <w:t xml:space="preserve">                 </w:t>
                        </w:r>
                      </w:p>
                    </w:txbxContent>
                  </v:textbox>
                </v:rect>
                <v:rect id="Rectangle 140" o:spid="_x0000_s1073" style="position:absolute;left:44030;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1379C1CA" w14:textId="7EEF6039" w:rsidR="00BA706A" w:rsidRDefault="00BA706A">
                        <w:r>
                          <w:rPr>
                            <w:rFonts w:ascii="Arial" w:hAnsi="Arial" w:cs="Arial"/>
                            <w:b/>
                            <w:bCs/>
                            <w:color w:val="000000"/>
                            <w:sz w:val="18"/>
                            <w:szCs w:val="18"/>
                          </w:rPr>
                          <w:t xml:space="preserve"> </w:t>
                        </w:r>
                      </w:p>
                    </w:txbxContent>
                  </v:textbox>
                </v:rect>
                <v:rect id="Rectangle 141" o:spid="_x0000_s1074" style="position:absolute;left:51663;top:20783;width:19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AA0CE81" w14:textId="62CA3E77" w:rsidR="00BA706A" w:rsidRDefault="00BA706A">
                        <w:r>
                          <w:rPr>
                            <w:rFonts w:ascii="Arial" w:hAnsi="Arial" w:cs="Arial"/>
                            <w:b/>
                            <w:bCs/>
                            <w:color w:val="000000"/>
                            <w:sz w:val="18"/>
                            <w:szCs w:val="18"/>
                          </w:rPr>
                          <w:t>N/A</w:t>
                        </w:r>
                      </w:p>
                    </w:txbxContent>
                  </v:textbox>
                </v:rect>
                <v:rect id="Rectangle 142" o:spid="_x0000_s1075" style="position:absolute;left:54711;top:20783;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82C5EC6" w14:textId="485A55E3" w:rsidR="00BA706A" w:rsidRDefault="00BA706A">
                        <w:r>
                          <w:rPr>
                            <w:rFonts w:ascii="Arial" w:hAnsi="Arial" w:cs="Arial"/>
                            <w:b/>
                            <w:bCs/>
                            <w:color w:val="000000"/>
                            <w:sz w:val="18"/>
                            <w:szCs w:val="18"/>
                          </w:rPr>
                          <w:t>%</w:t>
                        </w:r>
                      </w:p>
                    </w:txbxContent>
                  </v:textbox>
                </v:rect>
                <v:rect id="Rectangle 143" o:spid="_x0000_s1076" style="position:absolute;left:1219;top:23869;width:161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326E2A1" w14:textId="792D70CC" w:rsidR="00BA706A" w:rsidRDefault="00BA706A">
                        <w:r>
                          <w:rPr>
                            <w:rFonts w:ascii="Arial" w:hAnsi="Arial" w:cs="Arial"/>
                            <w:b/>
                            <w:bCs/>
                            <w:color w:val="000000"/>
                            <w:sz w:val="18"/>
                            <w:szCs w:val="18"/>
                          </w:rPr>
                          <w:t>Deferred inflows of resources</w:t>
                        </w:r>
                      </w:p>
                    </w:txbxContent>
                  </v:textbox>
                </v:rect>
                <v:rect id="Rectangle 144" o:spid="_x0000_s1077" style="position:absolute;left:51663;top:23869;width:19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383D8CD" w14:textId="0DA7BA6D" w:rsidR="00BA706A" w:rsidRDefault="00BA706A">
                        <w:r>
                          <w:rPr>
                            <w:rFonts w:ascii="Arial" w:hAnsi="Arial" w:cs="Arial"/>
                            <w:b/>
                            <w:bCs/>
                            <w:color w:val="000000"/>
                            <w:sz w:val="18"/>
                            <w:szCs w:val="18"/>
                          </w:rPr>
                          <w:t>N/A</w:t>
                        </w:r>
                      </w:p>
                    </w:txbxContent>
                  </v:textbox>
                </v:rect>
                <v:rect id="Rectangle 145" o:spid="_x0000_s1078" style="position:absolute;left:54711;top:23869;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148829B3" w14:textId="1F7BE67F" w:rsidR="00BA706A" w:rsidRDefault="00BA706A">
                        <w:r>
                          <w:rPr>
                            <w:rFonts w:ascii="Arial" w:hAnsi="Arial" w:cs="Arial"/>
                            <w:b/>
                            <w:bCs/>
                            <w:color w:val="000000"/>
                            <w:sz w:val="18"/>
                            <w:szCs w:val="18"/>
                          </w:rPr>
                          <w:t>%</w:t>
                        </w:r>
                      </w:p>
                    </w:txbxContent>
                  </v:textbox>
                </v:rect>
                <v:rect id="Rectangle 146" o:spid="_x0000_s1079" style="position:absolute;left:304;top:26955;width:698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4141D52" w14:textId="58467329" w:rsidR="00BA706A" w:rsidRDefault="00BA706A">
                        <w:r>
                          <w:rPr>
                            <w:rFonts w:ascii="Arial" w:hAnsi="Arial" w:cs="Arial"/>
                            <w:b/>
                            <w:bCs/>
                            <w:color w:val="000000"/>
                            <w:sz w:val="18"/>
                            <w:szCs w:val="18"/>
                          </w:rPr>
                          <w:t>Net position:</w:t>
                        </w:r>
                      </w:p>
                    </w:txbxContent>
                  </v:textbox>
                </v:rect>
                <v:rect id="Rectangle 147" o:spid="_x0000_s1080" style="position:absolute;left:304;top:28498;width:1607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6862CD4" w14:textId="53DD0565" w:rsidR="00BA706A" w:rsidRDefault="00BA706A">
                        <w:r>
                          <w:rPr>
                            <w:rFonts w:ascii="Arial" w:hAnsi="Arial" w:cs="Arial"/>
                            <w:color w:val="000000"/>
                            <w:sz w:val="18"/>
                            <w:szCs w:val="18"/>
                          </w:rPr>
                          <w:t>Net investment in capital assets</w:t>
                        </w:r>
                      </w:p>
                    </w:txbxContent>
                  </v:textbox>
                </v:rect>
                <v:rect id="Rectangle 148" o:spid="_x0000_s1081" style="position:absolute;left:51663;top:284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90978FF" w14:textId="021DEA2E" w:rsidR="00BA706A" w:rsidRDefault="00BA706A">
                        <w:r>
                          <w:rPr>
                            <w:rFonts w:ascii="Arial" w:hAnsi="Arial" w:cs="Arial"/>
                            <w:color w:val="000000"/>
                            <w:sz w:val="18"/>
                            <w:szCs w:val="18"/>
                          </w:rPr>
                          <w:t>N/A</w:t>
                        </w:r>
                      </w:p>
                    </w:txbxContent>
                  </v:textbox>
                </v:rect>
                <v:rect id="Rectangle 149" o:spid="_x0000_s1082" style="position:absolute;left:54610;top:28498;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E87DD89" w14:textId="46A10F90" w:rsidR="00BA706A" w:rsidRDefault="00BA706A">
                        <w:r>
                          <w:rPr>
                            <w:rFonts w:ascii="Arial" w:hAnsi="Arial" w:cs="Arial"/>
                            <w:color w:val="000000"/>
                            <w:sz w:val="18"/>
                            <w:szCs w:val="18"/>
                          </w:rPr>
                          <w:t>%</w:t>
                        </w:r>
                      </w:p>
                    </w:txbxContent>
                  </v:textbox>
                </v:rect>
                <v:rect id="Rectangle 150" o:spid="_x0000_s1083" style="position:absolute;left:304;top:30041;width:515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9D90E59" w14:textId="439C9CC4" w:rsidR="00BA706A" w:rsidRDefault="00BA706A">
                        <w:r>
                          <w:rPr>
                            <w:rFonts w:ascii="Arial" w:hAnsi="Arial" w:cs="Arial"/>
                            <w:color w:val="000000"/>
                            <w:sz w:val="18"/>
                            <w:szCs w:val="18"/>
                          </w:rPr>
                          <w:t>Restricted</w:t>
                        </w:r>
                      </w:p>
                    </w:txbxContent>
                  </v:textbox>
                </v:rect>
                <v:rect id="Rectangle 151" o:spid="_x0000_s1084" style="position:absolute;left:51663;top:30041;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FA3908D" w14:textId="7F84C0B3" w:rsidR="00BA706A" w:rsidRDefault="00BA706A">
                        <w:r>
                          <w:rPr>
                            <w:rFonts w:ascii="Arial" w:hAnsi="Arial" w:cs="Arial"/>
                            <w:color w:val="000000"/>
                            <w:sz w:val="18"/>
                            <w:szCs w:val="18"/>
                          </w:rPr>
                          <w:t>N/A</w:t>
                        </w:r>
                      </w:p>
                    </w:txbxContent>
                  </v:textbox>
                </v:rect>
                <v:rect id="Rectangle 152" o:spid="_x0000_s1085" style="position:absolute;left:54610;top:30041;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80F76F6" w14:textId="5DF25701" w:rsidR="00BA706A" w:rsidRDefault="00BA706A">
                        <w:r>
                          <w:rPr>
                            <w:rFonts w:ascii="Arial" w:hAnsi="Arial" w:cs="Arial"/>
                            <w:color w:val="000000"/>
                            <w:sz w:val="18"/>
                            <w:szCs w:val="18"/>
                          </w:rPr>
                          <w:t>%</w:t>
                        </w:r>
                      </w:p>
                    </w:txbxContent>
                  </v:textbox>
                </v:rect>
                <v:rect id="Rectangle 153" o:spid="_x0000_s1086" style="position:absolute;left:304;top:31584;width:616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5D9D07D" w14:textId="379902EC" w:rsidR="00BA706A" w:rsidRDefault="00BA706A">
                        <w:r>
                          <w:rPr>
                            <w:rFonts w:ascii="Arial" w:hAnsi="Arial" w:cs="Arial"/>
                            <w:color w:val="000000"/>
                            <w:sz w:val="18"/>
                            <w:szCs w:val="18"/>
                          </w:rPr>
                          <w:t>Unrestricted</w:t>
                        </w:r>
                      </w:p>
                    </w:txbxContent>
                  </v:textbox>
                </v:rect>
                <v:rect id="Rectangle 154" o:spid="_x0000_s1087" style="position:absolute;left:51663;top:31584;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9DCE0A5" w14:textId="24A1D3BD" w:rsidR="00BA706A" w:rsidRDefault="00BA706A">
                        <w:r>
                          <w:rPr>
                            <w:rFonts w:ascii="Arial" w:hAnsi="Arial" w:cs="Arial"/>
                            <w:color w:val="000000"/>
                            <w:sz w:val="18"/>
                            <w:szCs w:val="18"/>
                          </w:rPr>
                          <w:t>N/A</w:t>
                        </w:r>
                      </w:p>
                    </w:txbxContent>
                  </v:textbox>
                </v:rect>
                <v:rect id="Rectangle 155" o:spid="_x0000_s1088" style="position:absolute;left:54610;top:31584;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8022C18" w14:textId="5318C7C9" w:rsidR="00BA706A" w:rsidRDefault="00BA706A">
                        <w:r>
                          <w:rPr>
                            <w:rFonts w:ascii="Arial" w:hAnsi="Arial" w:cs="Arial"/>
                            <w:color w:val="000000"/>
                            <w:sz w:val="18"/>
                            <w:szCs w:val="18"/>
                          </w:rPr>
                          <w:t>%</w:t>
                        </w:r>
                      </w:p>
                    </w:txbxContent>
                  </v:textbox>
                </v:rect>
                <v:rect id="Rectangle 156" o:spid="_x0000_s1089" style="position:absolute;left:1219;top:33216;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0DFC822" w14:textId="022DA89D" w:rsidR="00BA706A" w:rsidRDefault="00BA706A">
                        <w:r>
                          <w:rPr>
                            <w:rFonts w:ascii="Arial" w:hAnsi="Arial" w:cs="Arial"/>
                            <w:color w:val="000000"/>
                            <w:sz w:val="18"/>
                            <w:szCs w:val="18"/>
                          </w:rPr>
                          <w:t xml:space="preserve"> </w:t>
                        </w:r>
                      </w:p>
                    </w:txbxContent>
                  </v:textbox>
                </v:rect>
                <v:rect id="Rectangle 157" o:spid="_x0000_s1090" style="position:absolute;left:1625;top:33216;width:95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23096DB" w14:textId="1D7BB920" w:rsidR="00BA706A" w:rsidRDefault="00BA706A">
                        <w:r>
                          <w:rPr>
                            <w:rFonts w:ascii="Arial" w:hAnsi="Arial" w:cs="Arial"/>
                            <w:b/>
                            <w:bCs/>
                            <w:color w:val="000000"/>
                            <w:sz w:val="18"/>
                            <w:szCs w:val="18"/>
                          </w:rPr>
                          <w:t>Total net position</w:t>
                        </w:r>
                      </w:p>
                    </w:txbxContent>
                  </v:textbox>
                </v:rect>
                <v:rect id="Rectangle 158" o:spid="_x0000_s1091" style="position:absolute;left:22675;top:33312;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F16BA0D" w14:textId="4DA3352D" w:rsidR="00BA706A" w:rsidRDefault="00BA706A">
                        <w:r>
                          <w:rPr>
                            <w:rFonts w:ascii="Arial" w:hAnsi="Arial" w:cs="Arial"/>
                            <w:b/>
                            <w:bCs/>
                            <w:color w:val="000000"/>
                            <w:sz w:val="18"/>
                            <w:szCs w:val="18"/>
                          </w:rPr>
                          <w:t>$</w:t>
                        </w:r>
                      </w:p>
                    </w:txbxContent>
                  </v:textbox>
                </v:rect>
                <v:rect id="Rectangle 159" o:spid="_x0000_s1092" style="position:absolute;left:31629;top:33312;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8D979F9" w14:textId="0E523833" w:rsidR="00BA706A" w:rsidRDefault="00BA706A">
                        <w:r>
                          <w:rPr>
                            <w:rFonts w:ascii="Arial" w:hAnsi="Arial" w:cs="Arial"/>
                            <w:b/>
                            <w:bCs/>
                            <w:color w:val="000000"/>
                            <w:sz w:val="18"/>
                            <w:szCs w:val="18"/>
                          </w:rPr>
                          <w:t>-</w:t>
                        </w:r>
                      </w:p>
                    </w:txbxContent>
                  </v:textbox>
                </v:rect>
                <v:rect id="Rectangle 160" o:spid="_x0000_s1093" style="position:absolute;left:24714;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3549E01" w14:textId="0E4A52C6" w:rsidR="00BA706A" w:rsidRDefault="00BA706A">
                        <w:r>
                          <w:rPr>
                            <w:rFonts w:ascii="Arial" w:hAnsi="Arial" w:cs="Arial"/>
                            <w:b/>
                            <w:bCs/>
                            <w:color w:val="000000"/>
                            <w:sz w:val="18"/>
                            <w:szCs w:val="18"/>
                          </w:rPr>
                          <w:t xml:space="preserve">                 </w:t>
                        </w:r>
                      </w:p>
                    </w:txbxContent>
                  </v:textbox>
                </v:rect>
                <v:rect id="Rectangle 161" o:spid="_x0000_s1094" style="position:absolute;left:31629;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8CB8BA7" w14:textId="33BE942C" w:rsidR="00BA706A" w:rsidRDefault="00BA706A">
                        <w:r>
                          <w:rPr>
                            <w:rFonts w:ascii="Arial" w:hAnsi="Arial" w:cs="Arial"/>
                            <w:b/>
                            <w:bCs/>
                            <w:color w:val="000000"/>
                            <w:sz w:val="18"/>
                            <w:szCs w:val="18"/>
                          </w:rPr>
                          <w:t xml:space="preserve"> </w:t>
                        </w:r>
                      </w:p>
                    </w:txbxContent>
                  </v:textbox>
                </v:rect>
                <v:rect id="Rectangle 162" o:spid="_x0000_s1095" style="position:absolute;left:35083;top:33312;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92BB38A" w14:textId="41762CB8" w:rsidR="00BA706A" w:rsidRDefault="00BA706A">
                        <w:r>
                          <w:rPr>
                            <w:rFonts w:ascii="Arial" w:hAnsi="Arial" w:cs="Arial"/>
                            <w:b/>
                            <w:bCs/>
                            <w:color w:val="000000"/>
                            <w:sz w:val="18"/>
                            <w:szCs w:val="18"/>
                          </w:rPr>
                          <w:t>$</w:t>
                        </w:r>
                      </w:p>
                    </w:txbxContent>
                  </v:textbox>
                </v:rect>
                <v:rect id="Rectangle 163" o:spid="_x0000_s1096" style="position:absolute;left:44030;top:33312;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17A9FFA" w14:textId="3945F97E" w:rsidR="00BA706A" w:rsidRDefault="00BA706A">
                        <w:r>
                          <w:rPr>
                            <w:rFonts w:ascii="Arial" w:hAnsi="Arial" w:cs="Arial"/>
                            <w:b/>
                            <w:bCs/>
                            <w:color w:val="000000"/>
                            <w:sz w:val="18"/>
                            <w:szCs w:val="18"/>
                          </w:rPr>
                          <w:t>-</w:t>
                        </w:r>
                      </w:p>
                    </w:txbxContent>
                  </v:textbox>
                </v:rect>
                <v:rect id="Rectangle 164" o:spid="_x0000_s1097" style="position:absolute;left:37115;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ED9B3BA" w14:textId="4833405C" w:rsidR="00BA706A" w:rsidRDefault="00BA706A">
                        <w:r>
                          <w:rPr>
                            <w:rFonts w:ascii="Arial" w:hAnsi="Arial" w:cs="Arial"/>
                            <w:b/>
                            <w:bCs/>
                            <w:color w:val="000000"/>
                            <w:sz w:val="18"/>
                            <w:szCs w:val="18"/>
                          </w:rPr>
                          <w:t xml:space="preserve">                 </w:t>
                        </w:r>
                      </w:p>
                    </w:txbxContent>
                  </v:textbox>
                </v:rect>
                <v:rect id="Rectangle 165" o:spid="_x0000_s1098" style="position:absolute;left:44030;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16BACFD" w14:textId="2DD40EE7" w:rsidR="00BA706A" w:rsidRDefault="00BA706A">
                        <w:r>
                          <w:rPr>
                            <w:rFonts w:ascii="Arial" w:hAnsi="Arial" w:cs="Arial"/>
                            <w:b/>
                            <w:bCs/>
                            <w:color w:val="000000"/>
                            <w:sz w:val="18"/>
                            <w:szCs w:val="18"/>
                          </w:rPr>
                          <w:t xml:space="preserve"> </w:t>
                        </w:r>
                      </w:p>
                    </w:txbxContent>
                  </v:textbox>
                </v:rect>
                <v:rect id="Rectangle 166" o:spid="_x0000_s1099" style="position:absolute;left:51663;top:33312;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179C9A2" w14:textId="368FDD6B" w:rsidR="00BA706A" w:rsidRDefault="00BA706A">
                        <w:r>
                          <w:rPr>
                            <w:rFonts w:ascii="Arial" w:hAnsi="Arial" w:cs="Arial"/>
                            <w:b/>
                            <w:bCs/>
                            <w:color w:val="000000"/>
                            <w:sz w:val="18"/>
                            <w:szCs w:val="18"/>
                          </w:rPr>
                          <w:t>N/A</w:t>
                        </w:r>
                      </w:p>
                    </w:txbxContent>
                  </v:textbox>
                </v:rect>
                <v:rect id="Rectangle 167" o:spid="_x0000_s1100" style="position:absolute;left:54711;top:33312;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A305930" w14:textId="585679A5" w:rsidR="00BA706A" w:rsidRDefault="00BA706A">
                        <w:r>
                          <w:rPr>
                            <w:rFonts w:ascii="Arial" w:hAnsi="Arial" w:cs="Arial"/>
                            <w:b/>
                            <w:bCs/>
                            <w:color w:val="000000"/>
                            <w:sz w:val="18"/>
                            <w:szCs w:val="18"/>
                          </w:rPr>
                          <w:t>%</w:t>
                        </w:r>
                      </w:p>
                    </w:txbxContent>
                  </v:textbox>
                </v:rect>
                <v:rect id="Rectangle 168" o:spid="_x0000_s1101" style="position:absolute;left:47999;top:184;width:616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0722573" w14:textId="1CA2580D" w:rsidR="00BA706A" w:rsidRDefault="00BA706A">
                        <w:r>
                          <w:rPr>
                            <w:rFonts w:ascii="Arial" w:hAnsi="Arial" w:cs="Arial"/>
                            <w:b/>
                            <w:bCs/>
                            <w:color w:val="000000"/>
                            <w:sz w:val="18"/>
                            <w:szCs w:val="18"/>
                          </w:rPr>
                          <w:t xml:space="preserve">Percentage </w:t>
                        </w:r>
                      </w:p>
                    </w:txbxContent>
                  </v:textbox>
                </v:rect>
                <v:rect id="Rectangle 169" o:spid="_x0000_s1102" style="position:absolute;left:49218;top:1727;width:41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BDE9B59" w14:textId="2B5A3B3E" w:rsidR="00BA706A" w:rsidRDefault="00BA706A">
                        <w:r>
                          <w:rPr>
                            <w:rFonts w:ascii="Arial" w:hAnsi="Arial" w:cs="Arial"/>
                            <w:b/>
                            <w:bCs/>
                            <w:color w:val="000000"/>
                            <w:sz w:val="18"/>
                            <w:szCs w:val="18"/>
                          </w:rPr>
                          <w:t>Change</w:t>
                        </w:r>
                      </w:p>
                    </w:txbxContent>
                  </v:textbox>
                </v:rect>
                <v:rect id="Rectangle 170" o:spid="_x0000_s1103"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" fillcolor="#d4d4d4" stroked="f"/>
                <v:rect id="Rectangle 171" o:spid="_x0000_s1104" style="position:absolute;left:2257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" fillcolor="#d4d4d4" stroked="f"/>
                <v:rect id="Rectangle 172" o:spid="_x0000_s1105" style="position:absolute;left:24003;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" fillcolor="#d4d4d4" stroked="f"/>
                <v:rect id="Rectangle 173" o:spid="_x0000_s1106" style="position:absolute;left:3406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" fillcolor="#d4d4d4" stroked="f"/>
                <v:rect id="Rectangle 174" o:spid="_x0000_s1107" style="position:absolute;left:3488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yJwgAAANwAAAAPAAAAZHJzL2Rvd25yZXYueG1sRE/dasIw&#10;FL4f7B3CGXgzNFVR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BbAIyJwgAAANwAAAAPAAAA&#10;AAAAAAAAAAAAAAcCAABkcnMvZG93bnJldi54bWxQSwUGAAAAAAMAAwC3AAAA9gIAAAAA&#10;" fillcolor="#d4d4d4" stroked="f"/>
                <v:rect id="Rectangle 175" o:spid="_x0000_s1108" style="position:absolute;left:36404;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T9wgAAANwAAAAPAAAAZHJzL2Rvd25yZXYueG1sRE/dasIw&#10;FL4f7B3CGXgzNFVU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DU6RT9wgAAANwAAAAPAAAA&#10;AAAAAAAAAAAAAAcCAABkcnMvZG93bnJldi54bWxQSwUGAAAAAAMAAwC3AAAA9gIAAAAA&#10;" fillcolor="#d4d4d4" stroked="f"/>
                <v:rect id="Rectangle 176" o:spid="_x0000_s1109" style="position:absolute;left:4647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" fillcolor="#d4d4d4" stroked="f"/>
                <v:rect id="Rectangle 177" o:spid="_x0000_s1110" style="position:absolute;left:47186;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" fillcolor="#d4d4d4" stroked="f"/>
                <v:rect id="Rectangle 178" o:spid="_x0000_s1111" style="position:absolute;left:5613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" fillcolor="#d4d4d4" stroked="f"/>
                <v:line id="Line 179" o:spid="_x0000_s1112" style="position:absolute;visibility:visible;mso-wrap-style:square" from="22574,3175" to="34169,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80" o:spid="_x0000_s1113" style="position:absolute;left:22574;top:3175;width:115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81" o:spid="_x0000_s1114" style="position:absolute;visibility:visible;mso-wrap-style:square" from="34880,3175" to="46577,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82" o:spid="_x0000_s1115" style="position:absolute;left:34880;top:3175;width:1169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83" o:spid="_x0000_s1116" style="position:absolute;left:48609;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" fillcolor="#d4d4d4" stroked="f"/>
                <v:rect id="Rectangle 184" o:spid="_x0000_s1117" style="position:absolute;left:5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" fillcolor="#d4d4d4" stroked="f"/>
                <v:line id="Line 185" o:spid="_x0000_s1118" style="position:absolute;visibility:visible;mso-wrap-style:square" from="47186,3175" to="5623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86" o:spid="_x0000_s1119" style="position:absolute;left:47186;top:3175;width:904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87" o:spid="_x0000_s1120" style="position:absolute;visibility:visible;mso-wrap-style:square" from="22574,8350" to="34169,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88" o:spid="_x0000_s1121" style="position:absolute;left:22574;top:8350;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89" o:spid="_x0000_s1122" style="position:absolute;visibility:visible;mso-wrap-style:square" from="34880,8350" to="46577,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90" o:spid="_x0000_s1123" style="position:absolute;left:34880;top:8350;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91" o:spid="_x0000_s1124" style="position:absolute;visibility:visible;mso-wrap-style:square" from="22574,9893" to="34169,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92" o:spid="_x0000_s1125" style="position:absolute;left:22574;top:9893;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93" o:spid="_x0000_s1126" style="position:absolute;visibility:visible;mso-wrap-style:square" from="34880,9893" to="46577,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94" o:spid="_x0000_s1127" style="position:absolute;left:34880;top:9893;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95" o:spid="_x0000_s1128" style="position:absolute;visibility:visible;mso-wrap-style:square" from="22574,12979" to="34169,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96" o:spid="_x0000_s1129" style="position:absolute;left:22574;top:12979;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197" o:spid="_x0000_s1130" style="position:absolute;visibility:visible;mso-wrap-style:square" from="34880,12979" to="4657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198" o:spid="_x0000_s1131" style="position:absolute;left:34880;top:12979;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99" o:spid="_x0000_s1132" style="position:absolute;visibility:visible;mso-wrap-style:square" from="22574,20694" to="34169,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200" o:spid="_x0000_s1133" style="position:absolute;left:22574;top:20694;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201" o:spid="_x0000_s1134" style="position:absolute;visibility:visible;mso-wrap-style:square" from="34880,20694" to="46577,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rect id="Rectangle 202" o:spid="_x0000_s1135" style="position:absolute;left:34880;top:20694;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203" o:spid="_x0000_s1136" style="position:absolute;visibility:visible;mso-wrap-style:square" from="22574,22237" to="34169,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rect id="Rectangle 204" o:spid="_x0000_s1137" style="position:absolute;left:22574;top:22237;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205" o:spid="_x0000_s1138" style="position:absolute;visibility:visible;mso-wrap-style:square" from="34880,22237" to="46577,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206" o:spid="_x0000_s1139" style="position:absolute;left:34880;top:22237;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207" o:spid="_x0000_s1140" style="position:absolute;visibility:visible;mso-wrap-style:square" from="22574,25323" to="34169,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208" o:spid="_x0000_s1141" style="position:absolute;left:22574;top:25323;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209" o:spid="_x0000_s1142" style="position:absolute;visibility:visible;mso-wrap-style:square" from="34880,25323" to="46577,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210" o:spid="_x0000_s1143" style="position:absolute;left:34880;top:25323;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211" o:spid="_x0000_s1144" style="position:absolute;visibility:visible;mso-wrap-style:square" from="22574,33039" to="34169,3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212" o:spid="_x0000_s1145" style="position:absolute;left:22574;top:33039;width:115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213" o:spid="_x0000_s1146" style="position:absolute;visibility:visible;mso-wrap-style:square" from="34880,33039" to="46577,3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214" o:spid="_x0000_s1147" style="position:absolute;left:34880;top:33039;width:1169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215" o:spid="_x0000_s1148" style="position:absolute;visibility:visible;mso-wrap-style:square" from="22675,34759" to="34067,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216" o:spid="_x0000_s1149" style="position:absolute;left:22675;top:34759;width:1139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217" o:spid="_x0000_s1150" style="position:absolute;visibility:visible;mso-wrap-style:square" from="22675,34944" to="34067,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218" o:spid="_x0000_s1151" style="position:absolute;left:22675;top:34944;width:1139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219" o:spid="_x0000_s1152" style="position:absolute;visibility:visible;mso-wrap-style:square" from="34982,34759" to="46475,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220" o:spid="_x0000_s1153" style="position:absolute;left:34982;top:34759;width:114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221" o:spid="_x0000_s1154" style="position:absolute;visibility:visible;mso-wrap-style:square" from="34982,34944" to="46475,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222" o:spid="_x0000_s1155" style="position:absolute;left:34982;top:34944;width:1149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anchorlock/>
              </v:group>
            </w:pict>
          </mc:Fallback>
        </mc:AlternateContent>
      </w:r>
      <w:bookmarkStart w:id="0" w:name="_MON_1404108467"/>
      <w:bookmarkStart w:id="1" w:name="_MON_1398753764"/>
      <w:bookmarkEnd w:id="0"/>
      <w:bookmarkEnd w:id="1"/>
    </w:p>
    <w:p w14:paraId="10B8B75B" w14:textId="37858177" w:rsidR="000C5350" w:rsidRPr="00636DBB" w:rsidRDefault="005B1DA0" w:rsidP="00B52A21">
      <w:pPr>
        <w:widowControl/>
        <w:autoSpaceDE/>
        <w:autoSpaceDN/>
        <w:adjustRightInd/>
        <w:rPr>
          <w:rFonts w:ascii="Arial" w:hAnsi="Arial" w:cs="Arial"/>
          <w:color w:val="FF0000"/>
          <w:sz w:val="20"/>
          <w:szCs w:val="20"/>
        </w:rPr>
      </w:pPr>
      <w:r>
        <w:rPr>
          <w:rFonts w:ascii="Arial" w:hAnsi="Arial" w:cs="Arial"/>
          <w:color w:val="FF0000"/>
          <w:sz w:val="20"/>
          <w:szCs w:val="20"/>
        </w:rPr>
        <w:t>[</w:t>
      </w:r>
      <w:r w:rsidR="0005424D">
        <w:rPr>
          <w:rFonts w:ascii="Arial" w:hAnsi="Arial" w:cs="Arial"/>
          <w:color w:val="FF0000"/>
          <w:sz w:val="20"/>
          <w:szCs w:val="20"/>
        </w:rPr>
        <w:t>The following section sets forth information on the details of unrestricted net position that management may want to consider for inclusion in the MD&amp;A.</w:t>
      </w:r>
      <w:r w:rsidR="000C5350" w:rsidRPr="00636DBB">
        <w:rPr>
          <w:rFonts w:ascii="Arial" w:hAnsi="Arial" w:cs="Arial"/>
          <w:color w:val="FF0000"/>
          <w:sz w:val="20"/>
          <w:szCs w:val="20"/>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0BC3A5E4" w14:textId="77777777" w:rsidR="005E6CB5" w:rsidRDefault="005E6CB5"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63DD4ABF"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D06783">
        <w:rPr>
          <w:rFonts w:ascii="Arial" w:hAnsi="Arial" w:cs="Arial"/>
          <w:sz w:val="20"/>
          <w:szCs w:val="20"/>
        </w:rPr>
        <w:t>20</w:t>
      </w:r>
      <w:r w:rsidR="00351AC1">
        <w:rPr>
          <w:rFonts w:ascii="Arial" w:hAnsi="Arial" w:cs="Arial"/>
          <w:sz w:val="20"/>
          <w:szCs w:val="20"/>
        </w:rPr>
        <w:t>20</w:t>
      </w:r>
      <w:r w:rsidRPr="00B32FA8">
        <w:rPr>
          <w:rFonts w:ascii="Arial" w:hAnsi="Arial" w:cs="Arial"/>
          <w:sz w:val="20"/>
          <w:szCs w:val="20"/>
        </w:rPr>
        <w:t xml:space="preserve"> and June 30, </w:t>
      </w:r>
      <w:r w:rsidR="00D06783">
        <w:rPr>
          <w:rFonts w:ascii="Arial" w:hAnsi="Arial" w:cs="Arial"/>
          <w:sz w:val="20"/>
          <w:szCs w:val="20"/>
        </w:rPr>
        <w:t>201</w:t>
      </w:r>
      <w:r w:rsidR="00351AC1">
        <w:rPr>
          <w:rFonts w:ascii="Arial" w:hAnsi="Arial" w:cs="Arial"/>
          <w:sz w:val="20"/>
          <w:szCs w:val="20"/>
        </w:rPr>
        <w:t>9</w:t>
      </w:r>
      <w:r w:rsidRPr="00B32FA8">
        <w:rPr>
          <w:rFonts w:ascii="Arial" w:hAnsi="Arial" w:cs="Arial"/>
          <w:sz w:val="20"/>
          <w:szCs w:val="20"/>
        </w:rPr>
        <w:t xml:space="preserve"> were $_____ and $_____, respectively.  The total cost of all programs and services was $_____ for </w:t>
      </w:r>
      <w:r w:rsidR="00D06783">
        <w:rPr>
          <w:rFonts w:ascii="Arial" w:hAnsi="Arial" w:cs="Arial"/>
          <w:sz w:val="20"/>
          <w:szCs w:val="20"/>
        </w:rPr>
        <w:t>20</w:t>
      </w:r>
      <w:r w:rsidR="00351AC1">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201</w:t>
      </w:r>
      <w:r w:rsidR="00351AC1">
        <w:rPr>
          <w:rFonts w:ascii="Arial" w:hAnsi="Arial" w:cs="Arial"/>
          <w:sz w:val="20"/>
          <w:szCs w:val="20"/>
        </w:rPr>
        <w:t>9</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6E04FF58"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D06783">
        <w:rPr>
          <w:rFonts w:ascii="Arial" w:hAnsi="Arial" w:cs="Arial"/>
          <w:sz w:val="20"/>
          <w:szCs w:val="20"/>
        </w:rPr>
        <w:t>20</w:t>
      </w:r>
      <w:r w:rsidR="00351AC1">
        <w:rPr>
          <w:rFonts w:ascii="Arial" w:hAnsi="Arial" w:cs="Arial"/>
          <w:sz w:val="20"/>
          <w:szCs w:val="20"/>
        </w:rPr>
        <w:t>20</w:t>
      </w:r>
      <w:r w:rsidRPr="00B32FA8">
        <w:rPr>
          <w:rFonts w:ascii="Arial" w:hAnsi="Arial" w:cs="Arial"/>
          <w:sz w:val="20"/>
          <w:szCs w:val="20"/>
        </w:rPr>
        <w:t xml:space="preserve"> and June 30, </w:t>
      </w:r>
      <w:r w:rsidR="00D06783">
        <w:rPr>
          <w:rFonts w:ascii="Arial" w:hAnsi="Arial" w:cs="Arial"/>
          <w:sz w:val="20"/>
          <w:szCs w:val="20"/>
        </w:rPr>
        <w:t>201</w:t>
      </w:r>
      <w:r w:rsidR="00351AC1">
        <w:rPr>
          <w:rFonts w:ascii="Arial" w:hAnsi="Arial" w:cs="Arial"/>
          <w:sz w:val="20"/>
          <w:szCs w:val="20"/>
        </w:rPr>
        <w:t>9</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405251696"/>
    <w:bookmarkStart w:id="3" w:name="_MON_1403605048"/>
    <w:bookmarkStart w:id="4" w:name="_MON_1403605113"/>
    <w:bookmarkStart w:id="5" w:name="_MON_1405236799"/>
    <w:bookmarkStart w:id="6" w:name="_MON_1404108480"/>
    <w:bookmarkEnd w:id="2"/>
    <w:bookmarkEnd w:id="3"/>
    <w:bookmarkEnd w:id="4"/>
    <w:bookmarkEnd w:id="5"/>
    <w:bookmarkEnd w:id="6"/>
    <w:bookmarkStart w:id="7" w:name="_MON_1398753783"/>
    <w:bookmarkEnd w:id="7"/>
    <w:p w14:paraId="621A7A24" w14:textId="6FC20405" w:rsidR="00E31C9E" w:rsidRDefault="00F249CC" w:rsidP="00E2240D">
      <w:pPr>
        <w:tabs>
          <w:tab w:val="left" w:pos="720"/>
          <w:tab w:val="left" w:pos="6480"/>
        </w:tabs>
        <w:rPr>
          <w:rFonts w:ascii="Arial" w:hAnsi="Arial" w:cs="Arial"/>
          <w:b/>
          <w:sz w:val="20"/>
          <w:szCs w:val="20"/>
        </w:rPr>
      </w:pPr>
      <w:r w:rsidRPr="00B32FA8">
        <w:rPr>
          <w:rFonts w:ascii="Arial" w:hAnsi="Arial" w:cs="Arial"/>
          <w:sz w:val="20"/>
          <w:szCs w:val="20"/>
        </w:rPr>
        <w:object w:dxaOrig="10411" w:dyaOrig="8357" w14:anchorId="621A816F">
          <v:shape id="_x0000_i1025" type="#_x0000_t75" style="width:468pt;height:372pt" o:ole="">
            <v:imagedata r:id="rId17" o:title=""/>
          </v:shape>
          <o:OLEObject Type="Embed" ProgID="Excel.Sheet.12" ShapeID="_x0000_i1025" DrawAspect="Content" ObjectID="_1663412743" r:id="rId18"/>
        </w:object>
      </w:r>
    </w:p>
    <w:p w14:paraId="621A7A25" w14:textId="77777777"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55FB7DEE" w14:textId="77777777" w:rsidR="00003FDB" w:rsidRDefault="00003FDB" w:rsidP="00C133F1">
      <w:pPr>
        <w:jc w:val="center"/>
        <w:rPr>
          <w:rFonts w:ascii="Arial" w:hAnsi="Arial" w:cs="Arial"/>
          <w:b/>
          <w:sz w:val="20"/>
          <w:szCs w:val="20"/>
        </w:rPr>
      </w:pPr>
    </w:p>
    <w:p w14:paraId="42199D21" w14:textId="77777777" w:rsidR="00003FDB" w:rsidRDefault="00003FDB" w:rsidP="00C133F1">
      <w:pPr>
        <w:jc w:val="center"/>
        <w:rPr>
          <w:rFonts w:ascii="Arial" w:hAnsi="Arial" w:cs="Arial"/>
          <w:b/>
          <w:sz w:val="20"/>
          <w:szCs w:val="20"/>
        </w:rPr>
      </w:pPr>
    </w:p>
    <w:p w14:paraId="3117EEA0" w14:textId="77777777" w:rsidR="00003FDB" w:rsidRDefault="00003FDB" w:rsidP="00C133F1">
      <w:pPr>
        <w:jc w:val="center"/>
        <w:rPr>
          <w:rFonts w:ascii="Arial" w:hAnsi="Arial" w:cs="Arial"/>
          <w:b/>
          <w:sz w:val="20"/>
          <w:szCs w:val="20"/>
        </w:rPr>
      </w:pPr>
    </w:p>
    <w:p w14:paraId="47876C88" w14:textId="77777777" w:rsidR="00003FDB" w:rsidRDefault="00003FDB" w:rsidP="00C133F1">
      <w:pPr>
        <w:jc w:val="center"/>
        <w:rPr>
          <w:rFonts w:ascii="Arial" w:hAnsi="Arial" w:cs="Arial"/>
          <w:b/>
          <w:sz w:val="20"/>
          <w:szCs w:val="20"/>
        </w:rPr>
      </w:pPr>
    </w:p>
    <w:p w14:paraId="3432925E" w14:textId="77777777" w:rsidR="00003FDB" w:rsidRDefault="00003FDB" w:rsidP="00C133F1">
      <w:pPr>
        <w:jc w:val="center"/>
        <w:rPr>
          <w:rFonts w:ascii="Arial" w:hAnsi="Arial" w:cs="Arial"/>
          <w:b/>
          <w:sz w:val="20"/>
          <w:szCs w:val="20"/>
        </w:rPr>
      </w:pPr>
    </w:p>
    <w:p w14:paraId="147E863E" w14:textId="77777777" w:rsidR="00003FDB" w:rsidRDefault="00003FDB" w:rsidP="00C133F1">
      <w:pPr>
        <w:jc w:val="center"/>
        <w:rPr>
          <w:rFonts w:ascii="Arial" w:hAnsi="Arial" w:cs="Arial"/>
          <w:b/>
          <w:sz w:val="20"/>
          <w:szCs w:val="20"/>
        </w:rPr>
      </w:pPr>
    </w:p>
    <w:p w14:paraId="3FE4E804" w14:textId="498FF8E7" w:rsidR="00003FDB" w:rsidRDefault="00003FDB" w:rsidP="00C133F1">
      <w:pPr>
        <w:jc w:val="center"/>
        <w:rPr>
          <w:rFonts w:ascii="Arial" w:hAnsi="Arial" w:cs="Arial"/>
          <w:b/>
          <w:sz w:val="20"/>
          <w:szCs w:val="20"/>
        </w:rPr>
      </w:pPr>
    </w:p>
    <w:p w14:paraId="334C92D5" w14:textId="77777777" w:rsidR="00E35F41" w:rsidRDefault="00E35F41" w:rsidP="00C133F1">
      <w:pPr>
        <w:jc w:val="center"/>
        <w:rPr>
          <w:rFonts w:ascii="Arial" w:hAnsi="Arial" w:cs="Arial"/>
          <w:b/>
          <w:sz w:val="20"/>
          <w:szCs w:val="20"/>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40274420" w:rsidR="00E31C9E" w:rsidRDefault="00605798" w:rsidP="005F68A8">
      <w:pPr>
        <w:jc w:val="center"/>
        <w:rPr>
          <w:rFonts w:ascii="Arial" w:hAnsi="Arial" w:cs="Arial"/>
          <w:sz w:val="20"/>
          <w:szCs w:val="20"/>
        </w:rPr>
      </w:pPr>
      <w:r w:rsidRPr="0049465B">
        <w:rPr>
          <w:rFonts w:ascii="Arial" w:hAnsi="Arial" w:cs="Arial"/>
          <w:sz w:val="20"/>
          <w:szCs w:val="20"/>
        </w:rPr>
        <w:object w:dxaOrig="7893" w:dyaOrig="6330" w14:anchorId="621A8170">
          <v:shape id="_x0000_i1026" type="#_x0000_t75" style="width:396.75pt;height:313.5pt" o:ole="">
            <v:imagedata r:id="rId19" o:title=""/>
          </v:shape>
          <o:OLEObject Type="Embed" ProgID="Excel.Sheet.12" ShapeID="_x0000_i1026" DrawAspect="Content" ObjectID="_1663412744" r:id="rId20"/>
        </w:object>
      </w:r>
    </w:p>
    <w:p w14:paraId="621A7A2E" w14:textId="77777777" w:rsidR="00E31C9E" w:rsidRDefault="00E31C9E" w:rsidP="005F68A8">
      <w:pPr>
        <w:jc w:val="center"/>
        <w:rPr>
          <w:rFonts w:ascii="Arial" w:hAnsi="Arial" w:cs="Arial"/>
          <w:sz w:val="20"/>
          <w:szCs w:val="20"/>
        </w:rPr>
      </w:pPr>
    </w:p>
    <w:p w14:paraId="621A7A2F" w14:textId="738D0194"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D06783">
        <w:rPr>
          <w:rFonts w:ascii="Arial" w:hAnsi="Arial" w:cs="Arial"/>
          <w:sz w:val="20"/>
          <w:szCs w:val="20"/>
        </w:rPr>
        <w:t>20</w:t>
      </w:r>
      <w:r w:rsidR="006D3126">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201</w:t>
      </w:r>
      <w:r w:rsidR="006D3126">
        <w:rPr>
          <w:rFonts w:ascii="Arial" w:hAnsi="Arial" w:cs="Arial"/>
          <w:sz w:val="20"/>
          <w:szCs w:val="20"/>
        </w:rPr>
        <w:t>9</w:t>
      </w:r>
      <w:r w:rsidRPr="00B32FA8">
        <w:rPr>
          <w:rFonts w:ascii="Arial" w:hAnsi="Arial" w:cs="Arial"/>
          <w:sz w:val="20"/>
          <w:szCs w:val="20"/>
        </w:rPr>
        <w:t xml:space="preserve">) was financed by general revenue, which is primarily made up of property taxes ($_____ for </w:t>
      </w:r>
      <w:r w:rsidR="00D06783">
        <w:rPr>
          <w:rFonts w:ascii="Arial" w:hAnsi="Arial" w:cs="Arial"/>
          <w:sz w:val="20"/>
          <w:szCs w:val="20"/>
        </w:rPr>
        <w:t>20</w:t>
      </w:r>
      <w:r w:rsidR="006D3126">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201</w:t>
      </w:r>
      <w:r w:rsidR="006D3126">
        <w:rPr>
          <w:rFonts w:ascii="Arial" w:hAnsi="Arial" w:cs="Arial"/>
          <w:sz w:val="20"/>
          <w:szCs w:val="20"/>
        </w:rPr>
        <w:t>9</w:t>
      </w:r>
      <w:r w:rsidRPr="00B32FA8">
        <w:rPr>
          <w:rFonts w:ascii="Arial" w:hAnsi="Arial" w:cs="Arial"/>
          <w:sz w:val="20"/>
          <w:szCs w:val="20"/>
        </w:rPr>
        <w:t xml:space="preserve">) and state and federal revenues ($_____ for </w:t>
      </w:r>
      <w:r w:rsidR="00D06783">
        <w:rPr>
          <w:rFonts w:ascii="Arial" w:hAnsi="Arial" w:cs="Arial"/>
          <w:sz w:val="20"/>
          <w:szCs w:val="20"/>
        </w:rPr>
        <w:t>20</w:t>
      </w:r>
      <w:r w:rsidR="006D3126">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201</w:t>
      </w:r>
      <w:r w:rsidR="006D3126">
        <w:rPr>
          <w:rFonts w:ascii="Arial" w:hAnsi="Arial" w:cs="Arial"/>
          <w:sz w:val="20"/>
          <w:szCs w:val="20"/>
        </w:rPr>
        <w:t>9</w:t>
      </w:r>
      <w:r w:rsidRPr="00B32FA8">
        <w:rPr>
          <w:rFonts w:ascii="Arial" w:hAnsi="Arial" w:cs="Arial"/>
          <w:sz w:val="20"/>
          <w:szCs w:val="20"/>
        </w:rPr>
        <w:t xml:space="preserve">).  In addition, there was $_____ and $_____ in Sixteenth Section sources for </w:t>
      </w:r>
      <w:r w:rsidR="00D06783">
        <w:rPr>
          <w:rFonts w:ascii="Arial" w:hAnsi="Arial" w:cs="Arial"/>
          <w:sz w:val="20"/>
          <w:szCs w:val="20"/>
        </w:rPr>
        <w:t>20</w:t>
      </w:r>
      <w:r w:rsidR="006D3126">
        <w:rPr>
          <w:rFonts w:ascii="Arial" w:hAnsi="Arial" w:cs="Arial"/>
          <w:sz w:val="20"/>
          <w:szCs w:val="20"/>
        </w:rPr>
        <w:t>20</w:t>
      </w:r>
      <w:r w:rsidRPr="00B32FA8">
        <w:rPr>
          <w:rFonts w:ascii="Arial" w:hAnsi="Arial" w:cs="Arial"/>
          <w:sz w:val="20"/>
          <w:szCs w:val="20"/>
        </w:rPr>
        <w:t xml:space="preserve"> and </w:t>
      </w:r>
      <w:r w:rsidR="00D06783">
        <w:rPr>
          <w:rFonts w:ascii="Arial" w:hAnsi="Arial" w:cs="Arial"/>
          <w:sz w:val="20"/>
          <w:szCs w:val="20"/>
        </w:rPr>
        <w:t>201</w:t>
      </w:r>
      <w:r w:rsidR="006D3126">
        <w:rPr>
          <w:rFonts w:ascii="Arial" w:hAnsi="Arial" w:cs="Arial"/>
          <w:sz w:val="20"/>
          <w:szCs w:val="20"/>
        </w:rPr>
        <w:t>9</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5A365EEB"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D06783">
        <w:rPr>
          <w:rFonts w:ascii="Arial" w:hAnsi="Arial" w:cs="Arial"/>
          <w:sz w:val="20"/>
          <w:szCs w:val="20"/>
        </w:rPr>
        <w:t>20</w:t>
      </w:r>
      <w:r w:rsidR="006D3126">
        <w:rPr>
          <w:rFonts w:ascii="Arial" w:hAnsi="Arial" w:cs="Arial"/>
          <w:sz w:val="20"/>
          <w:szCs w:val="20"/>
        </w:rPr>
        <w:t>20</w:t>
      </w:r>
      <w:r w:rsidRPr="00B32FA8">
        <w:rPr>
          <w:rFonts w:ascii="Arial" w:hAnsi="Arial" w:cs="Arial"/>
          <w:sz w:val="20"/>
          <w:szCs w:val="20"/>
        </w:rPr>
        <w:t xml:space="preserve"> and $_____ for </w:t>
      </w:r>
      <w:r w:rsidR="00D06783">
        <w:rPr>
          <w:rFonts w:ascii="Arial" w:hAnsi="Arial" w:cs="Arial"/>
          <w:sz w:val="20"/>
          <w:szCs w:val="20"/>
        </w:rPr>
        <w:t>201</w:t>
      </w:r>
      <w:r w:rsidR="006D3126">
        <w:rPr>
          <w:rFonts w:ascii="Arial" w:hAnsi="Arial" w:cs="Arial"/>
          <w:sz w:val="20"/>
          <w:szCs w:val="20"/>
        </w:rPr>
        <w:t>9</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7777777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a prior period adjustment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77777777" w:rsidR="00E31C9E" w:rsidRDefault="00E31C9E" w:rsidP="00E737A6">
      <w:pPr>
        <w:jc w:val="both"/>
        <w:rPr>
          <w:rFonts w:ascii="Arial" w:hAnsi="Arial" w:cs="Arial"/>
          <w:sz w:val="20"/>
          <w:szCs w:val="20"/>
        </w:rPr>
      </w:pPr>
      <w:r w:rsidRPr="00B32FA8">
        <w:rPr>
          <w:rFonts w:ascii="Arial" w:hAnsi="Arial" w:cs="Arial"/>
          <w:sz w:val="20"/>
          <w:szCs w:val="20"/>
        </w:rPr>
        <w:t>The General Fund is the principal operating fund of the District.  The increase/decrease in fund balance in the General Fund for the fiscal year was $_____.  The fund balance of Other Governmental Funds showed a(n) increase/decrease in the amount of $_____, which includes a prior period adjustment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7" type="#_x0000_t75" style="width:223.5pt;height:57.75pt" o:ole="">
            <v:imagedata r:id="rId21" o:title=""/>
          </v:shape>
          <o:OLEObject Type="Embed" ProgID="Excel.Sheet.8" ShapeID="_x0000_i1027" DrawAspect="Content" ObjectID="_1663412745" r:id="rId22"/>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7ADA5E3F"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552B42">
        <w:rPr>
          <w:rFonts w:ascii="Arial" w:hAnsi="Arial" w:cs="Arial"/>
          <w:sz w:val="20"/>
          <w:szCs w:val="20"/>
        </w:rPr>
        <w:t>20</w:t>
      </w:r>
      <w:r w:rsidR="00AD656C">
        <w:rPr>
          <w:rFonts w:ascii="Arial" w:hAnsi="Arial" w:cs="Arial"/>
          <w:sz w:val="20"/>
          <w:szCs w:val="20"/>
        </w:rPr>
        <w:t>20</w:t>
      </w:r>
      <w:r w:rsidRPr="00B32FA8">
        <w:rPr>
          <w:rFonts w:ascii="Arial" w:hAnsi="Arial" w:cs="Arial"/>
          <w:sz w:val="20"/>
          <w:szCs w:val="20"/>
        </w:rPr>
        <w:t xml:space="preserve">, the District’s total capital assets were $_____, including land, school buildings, building improvements, buses, other school vehicles, furniture and equipment, and any intangible assets.  This amount represents a(n) increase/decrease of $_____from </w:t>
      </w:r>
      <w:r w:rsidR="00552B42">
        <w:rPr>
          <w:rFonts w:ascii="Arial" w:hAnsi="Arial" w:cs="Arial"/>
          <w:sz w:val="20"/>
          <w:szCs w:val="20"/>
        </w:rPr>
        <w:t>20</w:t>
      </w:r>
      <w:r w:rsidR="00AD656C">
        <w:rPr>
          <w:rFonts w:ascii="Arial" w:hAnsi="Arial" w:cs="Arial"/>
          <w:sz w:val="20"/>
          <w:szCs w:val="20"/>
        </w:rPr>
        <w:t>19</w:t>
      </w:r>
      <w:r w:rsidRPr="00B32FA8">
        <w:rPr>
          <w:rFonts w:ascii="Arial" w:hAnsi="Arial" w:cs="Arial"/>
          <w:sz w:val="20"/>
          <w:szCs w:val="20"/>
        </w:rPr>
        <w:t xml:space="preserve">.  Total accumulated depreciation as of June 30, </w:t>
      </w:r>
      <w:r w:rsidR="00BE5302">
        <w:rPr>
          <w:rFonts w:ascii="Arial" w:hAnsi="Arial" w:cs="Arial"/>
          <w:sz w:val="20"/>
          <w:szCs w:val="20"/>
        </w:rPr>
        <w:t>20</w:t>
      </w:r>
      <w:r w:rsidR="00AD656C">
        <w:rPr>
          <w:rFonts w:ascii="Arial" w:hAnsi="Arial" w:cs="Arial"/>
          <w:sz w:val="20"/>
          <w:szCs w:val="20"/>
        </w:rPr>
        <w:t>20</w:t>
      </w:r>
      <w:r w:rsidRPr="00B32FA8">
        <w:rPr>
          <w:rFonts w:ascii="Arial" w:hAnsi="Arial" w:cs="Arial"/>
          <w:sz w:val="20"/>
          <w:szCs w:val="20"/>
        </w:rPr>
        <w:t>, was $_____, and total depreciation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651B65F2" w:rsidR="00E31C9E" w:rsidRPr="00B32FA8" w:rsidRDefault="00605798" w:rsidP="00C133F1">
      <w:pPr>
        <w:tabs>
          <w:tab w:val="left" w:pos="4892"/>
        </w:tabs>
        <w:jc w:val="center"/>
        <w:rPr>
          <w:rFonts w:ascii="Arial" w:hAnsi="Arial" w:cs="Arial"/>
          <w:sz w:val="20"/>
          <w:szCs w:val="20"/>
        </w:rPr>
      </w:pPr>
      <w:r w:rsidRPr="00B32FA8">
        <w:rPr>
          <w:rFonts w:ascii="Arial" w:hAnsi="Arial" w:cs="Arial"/>
          <w:sz w:val="20"/>
          <w:szCs w:val="20"/>
        </w:rPr>
        <w:object w:dxaOrig="8908" w:dyaOrig="3796" w14:anchorId="621A8172">
          <v:shape id="_x0000_i1028" type="#_x0000_t75" style="width:447.75pt;height:192pt" o:ole="">
            <v:imagedata r:id="rId23" o:title=""/>
          </v:shape>
          <o:OLEObject Type="Embed" ProgID="Excel.Sheet.12" ShapeID="_x0000_i1028" DrawAspect="Content" ObjectID="_1663412746" r:id="rId24"/>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0206D629"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t xml:space="preserve">Debt Administration.  </w:t>
      </w:r>
      <w:r w:rsidRPr="00B32FA8">
        <w:rPr>
          <w:rFonts w:ascii="Arial" w:hAnsi="Arial" w:cs="Arial"/>
          <w:sz w:val="20"/>
          <w:szCs w:val="20"/>
        </w:rPr>
        <w:t xml:space="preserve">At June 30, </w:t>
      </w:r>
      <w:r w:rsidR="00BE5302">
        <w:rPr>
          <w:rFonts w:ascii="Arial" w:hAnsi="Arial" w:cs="Arial"/>
          <w:sz w:val="20"/>
          <w:szCs w:val="20"/>
        </w:rPr>
        <w:t>20</w:t>
      </w:r>
      <w:r w:rsidR="00AD656C">
        <w:rPr>
          <w:rFonts w:ascii="Arial" w:hAnsi="Arial" w:cs="Arial"/>
          <w:sz w:val="20"/>
          <w:szCs w:val="20"/>
        </w:rPr>
        <w:t>20</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405248906"/>
    <w:bookmarkStart w:id="11" w:name="_MON_1398753855"/>
    <w:bookmarkEnd w:id="10"/>
    <w:bookmarkEnd w:id="11"/>
    <w:bookmarkStart w:id="12" w:name="_MON_1405248824"/>
    <w:bookmarkEnd w:id="12"/>
    <w:p w14:paraId="621A7A5B" w14:textId="2ABC442A" w:rsidR="00E31C9E" w:rsidRPr="00B32FA8" w:rsidRDefault="00605798" w:rsidP="00E2240D">
      <w:pPr>
        <w:ind w:left="720" w:hanging="720"/>
        <w:jc w:val="center"/>
        <w:rPr>
          <w:rFonts w:ascii="Arial" w:hAnsi="Arial" w:cs="Arial"/>
          <w:sz w:val="20"/>
          <w:szCs w:val="20"/>
        </w:rPr>
      </w:pPr>
      <w:r w:rsidRPr="00B32FA8">
        <w:rPr>
          <w:rFonts w:ascii="Arial" w:hAnsi="Arial" w:cs="Arial"/>
          <w:b/>
          <w:sz w:val="20"/>
          <w:szCs w:val="20"/>
        </w:rPr>
        <w:object w:dxaOrig="10235" w:dyaOrig="6543" w14:anchorId="621A8173">
          <v:shape id="_x0000_i1029" type="#_x0000_t75" style="width:483.75pt;height:307.5pt" o:ole="">
            <v:imagedata r:id="rId25" o:title=""/>
          </v:shape>
          <o:OLEObject Type="Embed" ProgID="Excel.Sheet.12" ShapeID="_x0000_i1029" DrawAspect="Content" ObjectID="_1663412747" r:id="rId26"/>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7"/>
          <w:headerReference w:type="default" r:id="rId28"/>
          <w:headerReference w:type="first" r:id="rId29"/>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bookmarkStart w:id="14" w:name="_MON_1398753052"/>
    <w:bookmarkEnd w:id="14"/>
    <w:p w14:paraId="621A7ACC" w14:textId="0730E628" w:rsidR="00E31C9E" w:rsidRPr="00B32FA8" w:rsidRDefault="00605798">
      <w:pPr>
        <w:rPr>
          <w:rFonts w:ascii="Arial" w:hAnsi="Arial" w:cs="Arial"/>
          <w:sz w:val="20"/>
          <w:szCs w:val="20"/>
        </w:rPr>
      </w:pPr>
      <w:r w:rsidRPr="0049465B">
        <w:rPr>
          <w:rFonts w:ascii="Arial" w:hAnsi="Arial" w:cs="Arial"/>
          <w:sz w:val="20"/>
          <w:szCs w:val="20"/>
        </w:rPr>
        <w:object w:dxaOrig="10286" w:dyaOrig="13815" w14:anchorId="621A8174">
          <v:shape id="_x0000_i1030" type="#_x0000_t75" style="width:496.5pt;height:663.75pt" o:ole="">
            <v:imagedata r:id="rId30" o:title=""/>
          </v:shape>
          <o:OLEObject Type="Embed" ProgID="Excel.Sheet.12" ShapeID="_x0000_i1030" DrawAspect="Content" ObjectID="_1663412748" r:id="rId31"/>
        </w:object>
      </w:r>
      <w:r w:rsidR="00E31C9E" w:rsidRPr="00B32FA8">
        <w:rPr>
          <w:rFonts w:ascii="Arial" w:hAnsi="Arial" w:cs="Arial"/>
          <w:sz w:val="20"/>
          <w:szCs w:val="20"/>
        </w:rPr>
        <w:t xml:space="preserve"> </w:t>
      </w:r>
    </w:p>
    <w:bookmarkStart w:id="15" w:name="Exhibit_32_B"/>
    <w:bookmarkStart w:id="16" w:name="Exhibit_32_C"/>
    <w:bookmarkStart w:id="17" w:name="Exhibit_32_C_45_1"/>
    <w:bookmarkStart w:id="18" w:name="Exhibit_32_D"/>
    <w:bookmarkStart w:id="19" w:name="Exhibit_32_D_45_1"/>
    <w:bookmarkStart w:id="20" w:name="Exhibit_32_E"/>
    <w:bookmarkStart w:id="21" w:name="Exhibit_32_F"/>
    <w:bookmarkEnd w:id="15"/>
    <w:bookmarkEnd w:id="16"/>
    <w:bookmarkEnd w:id="17"/>
    <w:bookmarkEnd w:id="18"/>
    <w:bookmarkEnd w:id="19"/>
    <w:bookmarkEnd w:id="20"/>
    <w:bookmarkEnd w:id="21"/>
    <w:bookmarkStart w:id="22" w:name="_MON_1421489715"/>
    <w:bookmarkEnd w:id="22"/>
    <w:p w14:paraId="68B8EB46" w14:textId="59B23D8C" w:rsidR="0049145C" w:rsidRPr="00B32FA8" w:rsidRDefault="00F4210C" w:rsidP="007B3C27">
      <w:pPr>
        <w:rPr>
          <w:rFonts w:ascii="Arial" w:hAnsi="Arial" w:cs="Arial"/>
          <w:sz w:val="20"/>
          <w:szCs w:val="20"/>
        </w:rPr>
        <w:sectPr w:rsidR="0049145C" w:rsidRPr="00B32FA8" w:rsidSect="002C188F">
          <w:headerReference w:type="even" r:id="rId32"/>
          <w:headerReference w:type="default" r:id="rId33"/>
          <w:headerReference w:type="first" r:id="rId34"/>
          <w:pgSz w:w="12240" w:h="15840"/>
          <w:pgMar w:top="720" w:right="1440" w:bottom="720" w:left="1440" w:header="720" w:footer="432" w:gutter="0"/>
          <w:cols w:space="720"/>
          <w:noEndnote/>
          <w:docGrid w:linePitch="326"/>
        </w:sectPr>
      </w:pPr>
      <w:r w:rsidRPr="0049465B">
        <w:rPr>
          <w:rFonts w:ascii="Arial" w:hAnsi="Arial" w:cs="Arial"/>
          <w:sz w:val="20"/>
          <w:szCs w:val="20"/>
        </w:rPr>
        <w:object w:dxaOrig="10286" w:dyaOrig="6994" w14:anchorId="336E0EF1">
          <v:shape id="_x0000_i1031" type="#_x0000_t75" style="width:497.25pt;height:334.5pt" o:ole="">
            <v:imagedata r:id="rId35" o:title=""/>
          </v:shape>
          <o:OLEObject Type="Embed" ProgID="Excel.Sheet.12" ShapeID="_x0000_i1031" DrawAspect="Content" ObjectID="_1663412749" r:id="rId36"/>
        </w:object>
      </w:r>
    </w:p>
    <w:bookmarkStart w:id="23" w:name="_MON_1398753883"/>
    <w:bookmarkStart w:id="24" w:name="_MON_1405236846"/>
    <w:bookmarkEnd w:id="23"/>
    <w:bookmarkEnd w:id="24"/>
    <w:bookmarkStart w:id="25" w:name="_MON_1405236943"/>
    <w:bookmarkEnd w:id="25"/>
    <w:p w14:paraId="621A7ACE" w14:textId="0BB38D22" w:rsidR="00E31C9E" w:rsidRPr="00B32FA8" w:rsidRDefault="00145C04" w:rsidP="007B3C27">
      <w:pPr>
        <w:rPr>
          <w:rFonts w:ascii="Arial" w:hAnsi="Arial" w:cs="Arial"/>
          <w:sz w:val="20"/>
          <w:szCs w:val="20"/>
        </w:rPr>
      </w:pPr>
      <w:r w:rsidRPr="0049465B">
        <w:rPr>
          <w:rFonts w:ascii="Arial" w:hAnsi="Arial" w:cs="Arial"/>
          <w:sz w:val="20"/>
          <w:szCs w:val="20"/>
        </w:rPr>
        <w:object w:dxaOrig="11904" w:dyaOrig="16077" w14:anchorId="621A8175">
          <v:shape id="_x0000_i1032" type="#_x0000_t75" style="width:492.75pt;height:669.75pt" o:ole="">
            <v:imagedata r:id="rId37" o:title=""/>
          </v:shape>
          <o:OLEObject Type="Embed" ProgID="Excel.Sheet.12" ShapeID="_x0000_i1032" DrawAspect="Content" ObjectID="_1663412750" r:id="rId38"/>
        </w:object>
      </w:r>
      <w:r w:rsidR="00E31C9E" w:rsidRPr="00B32FA8">
        <w:rPr>
          <w:rFonts w:ascii="Arial" w:hAnsi="Arial" w:cs="Arial"/>
          <w:sz w:val="20"/>
          <w:szCs w:val="20"/>
        </w:rPr>
        <w:br w:type="page"/>
      </w:r>
    </w:p>
    <w:bookmarkStart w:id="26" w:name="_MON_1398753905"/>
    <w:bookmarkEnd w:id="26"/>
    <w:p w14:paraId="5821B470" w14:textId="4D9F39C3" w:rsidR="00331950" w:rsidRDefault="00145C04" w:rsidP="007B3C27">
      <w:pPr>
        <w:rPr>
          <w:rFonts w:ascii="Arial" w:hAnsi="Arial" w:cs="Arial"/>
          <w:sz w:val="20"/>
          <w:szCs w:val="20"/>
        </w:rPr>
      </w:pPr>
      <w:r w:rsidRPr="0049465B">
        <w:rPr>
          <w:rFonts w:ascii="Arial" w:hAnsi="Arial" w:cs="Arial"/>
          <w:sz w:val="20"/>
          <w:szCs w:val="20"/>
        </w:rPr>
        <w:object w:dxaOrig="12077" w:dyaOrig="10873" w14:anchorId="621A8176">
          <v:shape id="_x0000_i1033" type="#_x0000_t75" style="width:554.25pt;height:502.5pt" o:ole="">
            <v:imagedata r:id="rId39" o:title=""/>
          </v:shape>
          <o:OLEObject Type="Embed" ProgID="Excel.Sheet.12" ShapeID="_x0000_i1033" DrawAspect="Content" ObjectID="_1663412751" r:id="rId40"/>
        </w:object>
      </w:r>
      <w:bookmarkStart w:id="27" w:name="_MON_1465716548"/>
      <w:bookmarkEnd w:id="27"/>
      <w:r w:rsidRPr="0049465B">
        <w:rPr>
          <w:rFonts w:ascii="Arial" w:hAnsi="Arial" w:cs="Arial"/>
          <w:sz w:val="20"/>
          <w:szCs w:val="20"/>
        </w:rPr>
        <w:object w:dxaOrig="12077" w:dyaOrig="10264" w14:anchorId="20141F1B">
          <v:shape id="_x0000_i1034" type="#_x0000_t75" style="width:553.5pt;height:474.75pt" o:ole="">
            <v:imagedata r:id="rId41" o:title=""/>
          </v:shape>
          <o:OLEObject Type="Embed" ProgID="Excel.Sheet.12" ShapeID="_x0000_i1034" DrawAspect="Content" ObjectID="_1663412752" r:id="rId42"/>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bookmarkStart w:id="28" w:name="_MON_1398753915"/>
    <w:bookmarkEnd w:id="28"/>
    <w:p w14:paraId="621A7AD0" w14:textId="7D18680D" w:rsidR="00E31C9E" w:rsidRPr="00B32FA8" w:rsidRDefault="00145C04" w:rsidP="007B3C27">
      <w:pPr>
        <w:rPr>
          <w:rFonts w:ascii="Arial" w:hAnsi="Arial" w:cs="Arial"/>
          <w:sz w:val="20"/>
          <w:szCs w:val="20"/>
        </w:rPr>
      </w:pPr>
      <w:r w:rsidRPr="0049465B">
        <w:rPr>
          <w:rFonts w:ascii="Arial" w:hAnsi="Arial" w:cs="Arial"/>
          <w:sz w:val="20"/>
          <w:szCs w:val="20"/>
        </w:rPr>
        <w:object w:dxaOrig="9998" w:dyaOrig="12220" w14:anchorId="621A8177">
          <v:shape id="_x0000_i1035" type="#_x0000_t75" style="width:512.25pt;height:644.25pt" o:ole="">
            <v:imagedata r:id="rId43" o:title=""/>
          </v:shape>
          <o:OLEObject Type="Embed" ProgID="Excel.Sheet.12" ShapeID="_x0000_i1035" DrawAspect="Content" ObjectID="_1663412753" r:id="rId44"/>
        </w:object>
      </w:r>
      <w:r w:rsidR="00E31C9E" w:rsidRPr="00B32FA8">
        <w:rPr>
          <w:rFonts w:ascii="Arial" w:hAnsi="Arial" w:cs="Arial"/>
          <w:sz w:val="20"/>
          <w:szCs w:val="20"/>
        </w:rPr>
        <w:br w:type="page"/>
      </w:r>
    </w:p>
    <w:bookmarkStart w:id="29" w:name="_MON_1398753944"/>
    <w:bookmarkStart w:id="30" w:name="_MON_1398753928"/>
    <w:bookmarkStart w:id="31" w:name="_MON_1559378473"/>
    <w:bookmarkEnd w:id="29"/>
    <w:bookmarkEnd w:id="30"/>
    <w:bookmarkEnd w:id="31"/>
    <w:bookmarkStart w:id="32" w:name="_MON_1405246040"/>
    <w:bookmarkEnd w:id="32"/>
    <w:p w14:paraId="621A7AD1" w14:textId="27341F84" w:rsidR="00E31C9E" w:rsidRPr="00B32FA8" w:rsidRDefault="00685A6B" w:rsidP="007B3C27">
      <w:pPr>
        <w:rPr>
          <w:rFonts w:ascii="Arial" w:hAnsi="Arial" w:cs="Arial"/>
          <w:sz w:val="20"/>
          <w:szCs w:val="20"/>
        </w:rPr>
      </w:pPr>
      <w:r>
        <w:rPr>
          <w:rFonts w:ascii="Arial" w:hAnsi="Arial" w:cs="Arial"/>
          <w:sz w:val="20"/>
          <w:szCs w:val="20"/>
        </w:rPr>
        <w:object w:dxaOrig="11820" w:dyaOrig="17592" w14:anchorId="7E826473">
          <v:shape id="_x0000_i1036" type="#_x0000_t75" style="width:477pt;height:699pt" o:ole="">
            <v:imagedata r:id="rId45" o:title=""/>
          </v:shape>
          <o:OLEObject Type="Embed" ProgID="Excel.Sheet.12" ShapeID="_x0000_i1036" DrawAspect="Content" ObjectID="_1663412754" r:id="rId46"/>
        </w:object>
      </w:r>
      <w:r w:rsidR="00E31C9E" w:rsidRPr="00B32FA8">
        <w:rPr>
          <w:rFonts w:ascii="Arial" w:hAnsi="Arial" w:cs="Arial"/>
          <w:sz w:val="20"/>
          <w:szCs w:val="20"/>
        </w:rPr>
        <w:br w:type="page"/>
      </w:r>
      <w:bookmarkStart w:id="33" w:name="_MON_1398753997"/>
      <w:bookmarkEnd w:id="33"/>
      <w:r w:rsidRPr="0049465B">
        <w:rPr>
          <w:rFonts w:ascii="Arial" w:hAnsi="Arial" w:cs="Arial"/>
          <w:sz w:val="20"/>
          <w:szCs w:val="20"/>
        </w:rPr>
        <w:object w:dxaOrig="11114" w:dyaOrig="12847" w14:anchorId="621A8179">
          <v:shape id="_x0000_i1037" type="#_x0000_t75" style="width:525pt;height:647.25pt" o:ole="">
            <v:imagedata r:id="rId47" o:title=""/>
          </v:shape>
          <o:OLEObject Type="Embed" ProgID="Excel.Sheet.12" ShapeID="_x0000_i1037" DrawAspect="Content" ObjectID="_1663412755" r:id="rId48"/>
        </w:object>
      </w:r>
    </w:p>
    <w:p w14:paraId="621A7AD2" w14:textId="77777777" w:rsidR="00E31C9E" w:rsidRPr="00B32FA8" w:rsidRDefault="00E31C9E" w:rsidP="007B3C27">
      <w:pPr>
        <w:rPr>
          <w:rFonts w:ascii="Arial" w:hAnsi="Arial" w:cs="Arial"/>
          <w:sz w:val="20"/>
          <w:szCs w:val="20"/>
        </w:rPr>
      </w:pPr>
    </w:p>
    <w:bookmarkStart w:id="34" w:name="_MON_1398754007"/>
    <w:bookmarkEnd w:id="34"/>
    <w:p w14:paraId="621A7AD4" w14:textId="21514772" w:rsidR="00E31C9E" w:rsidRPr="0054503C" w:rsidRDefault="00685A6B" w:rsidP="007B3C27">
      <w:pPr>
        <w:rPr>
          <w:rFonts w:ascii="Arial" w:hAnsi="Arial" w:cs="Arial"/>
          <w:color w:val="FF0000"/>
          <w:sz w:val="20"/>
          <w:szCs w:val="20"/>
        </w:rPr>
      </w:pPr>
      <w:r w:rsidRPr="0049465B">
        <w:rPr>
          <w:rFonts w:ascii="Arial" w:hAnsi="Arial" w:cs="Arial"/>
          <w:sz w:val="20"/>
          <w:szCs w:val="20"/>
        </w:rPr>
        <w:object w:dxaOrig="9772" w:dyaOrig="9711" w14:anchorId="621A817A">
          <v:shape id="_x0000_i1038" type="#_x0000_t75" style="width:483pt;height:483pt" o:ole="">
            <v:imagedata r:id="rId49" o:title=""/>
          </v:shape>
          <o:OLEObject Type="Embed" ProgID="Excel.Sheet.12" ShapeID="_x0000_i1038" DrawAspect="Content" ObjectID="_1663412756" r:id="rId50"/>
        </w:object>
      </w:r>
    </w:p>
    <w:p w14:paraId="3571B16C" w14:textId="77777777" w:rsidR="00B37851" w:rsidRDefault="00B37851" w:rsidP="007B3C27">
      <w:pPr>
        <w:rPr>
          <w:rFonts w:ascii="Arial" w:hAnsi="Arial" w:cs="Arial"/>
          <w:color w:val="FF0000"/>
          <w:sz w:val="20"/>
          <w:szCs w:val="20"/>
        </w:rPr>
      </w:pPr>
    </w:p>
    <w:p w14:paraId="621A7AD5" w14:textId="6B4AF3A3"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If there are deferred inflows and/or deferred outflows related to fiduciary funds, please add line items to the Statement of Fiduciary Net Position to </w:t>
      </w:r>
      <w:r>
        <w:rPr>
          <w:rFonts w:ascii="Arial" w:hAnsi="Arial" w:cs="Arial"/>
          <w:color w:val="FF0000"/>
          <w:sz w:val="20"/>
          <w:szCs w:val="20"/>
        </w:rPr>
        <w:t xml:space="preserve">present </w:t>
      </w:r>
      <w:r w:rsidRPr="0054503C">
        <w:rPr>
          <w:rFonts w:ascii="Arial" w:hAnsi="Arial" w:cs="Arial"/>
          <w:color w:val="FF0000"/>
          <w:sz w:val="20"/>
          <w:szCs w:val="20"/>
        </w:rPr>
        <w:t xml:space="preserve">deferred inflows/outflows separate from assets and liabilities.  See presentation on Exhibit A as an example.  </w:t>
      </w:r>
    </w:p>
    <w:p w14:paraId="621A7AD6" w14:textId="553DA055" w:rsidR="00E31C9E" w:rsidRPr="00B32FA8" w:rsidRDefault="00E31C9E" w:rsidP="007B3C27">
      <w:pPr>
        <w:rPr>
          <w:rFonts w:ascii="Arial" w:hAnsi="Arial" w:cs="Arial"/>
          <w:sz w:val="20"/>
          <w:szCs w:val="20"/>
        </w:rPr>
        <w:sectPr w:rsidR="00E31C9E" w:rsidRPr="00B32FA8" w:rsidSect="002C188F">
          <w:headerReference w:type="even" r:id="rId51"/>
          <w:headerReference w:type="default" r:id="rId52"/>
          <w:headerReference w:type="first" r:id="rId53"/>
          <w:pgSz w:w="12240" w:h="15840"/>
          <w:pgMar w:top="720" w:right="1440" w:bottom="720" w:left="1440" w:header="720" w:footer="432" w:gutter="0"/>
          <w:cols w:space="720"/>
          <w:noEndnote/>
          <w:docGrid w:linePitch="326"/>
        </w:sectPr>
      </w:pPr>
      <w:r w:rsidRPr="00B32FA8">
        <w:rPr>
          <w:rFonts w:ascii="Arial" w:hAnsi="Arial" w:cs="Arial"/>
          <w:sz w:val="20"/>
          <w:szCs w:val="20"/>
        </w:rPr>
        <w:br w:type="page"/>
      </w:r>
      <w:bookmarkStart w:id="35" w:name="_MON_1405246128"/>
      <w:bookmarkStart w:id="36" w:name="_MON_1405246150"/>
      <w:bookmarkStart w:id="37" w:name="_MON_1403594364"/>
      <w:bookmarkStart w:id="38" w:name="_MON_1398754046"/>
      <w:bookmarkEnd w:id="35"/>
      <w:bookmarkEnd w:id="36"/>
      <w:bookmarkEnd w:id="37"/>
      <w:bookmarkEnd w:id="38"/>
      <w:bookmarkStart w:id="39" w:name="_MON_1398754016"/>
      <w:bookmarkEnd w:id="39"/>
      <w:r w:rsidR="00685A6B" w:rsidRPr="0049465B">
        <w:rPr>
          <w:rFonts w:ascii="Arial" w:hAnsi="Arial" w:cs="Arial"/>
          <w:sz w:val="20"/>
          <w:szCs w:val="20"/>
        </w:rPr>
        <w:object w:dxaOrig="9422" w:dyaOrig="8304" w14:anchorId="621A817B">
          <v:shape id="_x0000_i1039" type="#_x0000_t75" style="width:468pt;height:407.25pt" o:ole="">
            <v:imagedata r:id="rId54" o:title=""/>
          </v:shape>
          <o:OLEObject Type="Embed" ProgID="Excel.Sheet.12" ShapeID="_x0000_i1039" DrawAspect="Content" ObjectID="_1663412757" r:id="rId55"/>
        </w:object>
      </w: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1CB5439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r w:rsidRPr="00B32FA8">
        <w:rPr>
          <w:rFonts w:ascii="Arial" w:hAnsi="Arial" w:cs="Arial"/>
          <w:color w:val="0070C0"/>
          <w:sz w:val="20"/>
          <w:szCs w:val="20"/>
        </w:rPr>
        <w:t>[Omit</w:t>
      </w:r>
      <w:r>
        <w:rPr>
          <w:rFonts w:ascii="Arial" w:hAnsi="Arial" w:cs="Arial"/>
          <w:color w:val="0070C0"/>
          <w:sz w:val="20"/>
          <w:szCs w:val="20"/>
        </w:rPr>
        <w:t xml:space="preserve"> when Statement of Changes in Fiduciary </w:t>
      </w:r>
      <w:r w:rsidR="003F4479">
        <w:rPr>
          <w:rFonts w:ascii="Arial" w:hAnsi="Arial" w:cs="Arial"/>
          <w:color w:val="0070C0"/>
          <w:sz w:val="20"/>
          <w:szCs w:val="20"/>
        </w:rPr>
        <w:t>Net Position</w:t>
      </w:r>
      <w:r>
        <w:rPr>
          <w:rFonts w:ascii="Arial" w:hAnsi="Arial" w:cs="Arial"/>
          <w:color w:val="0070C0"/>
          <w:sz w:val="20"/>
          <w:szCs w:val="20"/>
        </w:rPr>
        <w:t xml:space="preserve"> is not presented</w:t>
      </w:r>
      <w:r w:rsidRPr="00B32FA8">
        <w:rPr>
          <w:rFonts w:ascii="Arial" w:hAnsi="Arial" w:cs="Arial"/>
          <w:color w:val="0070C0"/>
          <w:sz w:val="20"/>
          <w:szCs w:val="20"/>
        </w:rPr>
        <w:t>.]</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77777777"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private purpose trust funds and agency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621A7B45" w14:textId="77777777" w:rsidR="00E31C9E" w:rsidRPr="00B32FA8" w:rsidRDefault="00E31C9E" w:rsidP="00F841E2">
      <w:pPr>
        <w:jc w:val="both"/>
        <w:rPr>
          <w:rFonts w:ascii="Arial" w:hAnsi="Arial" w:cs="Arial"/>
          <w:sz w:val="20"/>
          <w:szCs w:val="20"/>
        </w:rPr>
      </w:pPr>
    </w:p>
    <w:p w14:paraId="621A7B4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Agency Funds</w:t>
      </w:r>
      <w:r w:rsidRPr="00B32FA8">
        <w:rPr>
          <w:rFonts w:ascii="Arial" w:hAnsi="Arial" w:cs="Arial"/>
          <w:sz w:val="20"/>
          <w:szCs w:val="20"/>
        </w:rPr>
        <w:t xml:space="preserve"> - Agency Funds are used to report resources held by the district in a purely custodial capacity (assets equal liabilities) and do not involve measurement of results of operations.</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Capital asset acquisitions are reported as expenditures in governmental funds.  Proceeds of general long-term debt and acquisitions under capital leases 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77777777" w:rsidR="0080361C" w:rsidRDefault="0080361C"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Prepaid items, such as prepaid insurance, are not reported for governmental fund types since the costs of such items are accounted for as expenditures in the period of acquisition.</w:t>
      </w:r>
    </w:p>
    <w:p w14:paraId="621A7BA2" w14:textId="77777777" w:rsidR="00E31C9E" w:rsidRPr="00B32FA8" w:rsidRDefault="00E31C9E" w:rsidP="004D5595">
      <w:pPr>
        <w:tabs>
          <w:tab w:val="left" w:pos="720"/>
          <w:tab w:val="left" w:pos="1260"/>
        </w:tabs>
        <w:jc w:val="both"/>
        <w:rPr>
          <w:rFonts w:ascii="Arial" w:hAnsi="Arial" w:cs="Arial"/>
          <w:sz w:val="20"/>
          <w:szCs w:val="20"/>
        </w:rPr>
      </w:pP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Capital acquisition and construction are reflected as expenditures in the Governmental Fund statements and the related assets are reported as capital assets in the governmental activities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2"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621A7BB3" w14:textId="77777777" w:rsidR="00E31C9E" w:rsidRPr="00B32FA8" w:rsidRDefault="00E31C9E" w:rsidP="00F841E2">
      <w:pPr>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Leased property under capital leases</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2" w14:textId="77777777" w:rsidR="00E31C9E" w:rsidRPr="00B32FA8" w:rsidRDefault="00E31C9E" w:rsidP="00F841E2">
      <w:pPr>
        <w:ind w:left="2160"/>
        <w:jc w:val="both"/>
        <w:rPr>
          <w:rFonts w:ascii="Arial" w:hAnsi="Arial" w:cs="Arial"/>
          <w:sz w:val="20"/>
          <w:szCs w:val="20"/>
        </w:rPr>
      </w:pPr>
    </w:p>
    <w:p w14:paraId="621A7BF3"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The threshold amount will correspond with the amounts for the asset classifications, as listed.  See Note___ for details.</w:t>
      </w:r>
    </w:p>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621A7BFE"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BFF" w14:textId="0FD88E40" w:rsidR="00E31C9E" w:rsidRPr="00B32FA8" w:rsidRDefault="00E31C9E" w:rsidP="004D5595">
      <w:pPr>
        <w:pStyle w:val="Level1"/>
        <w:tabs>
          <w:tab w:val="left" w:pos="720"/>
          <w:tab w:val="left" w:pos="1260"/>
          <w:tab w:val="left" w:pos="1440"/>
        </w:tabs>
        <w:ind w:left="0"/>
        <w:rPr>
          <w:rFonts w:ascii="Arial" w:hAnsi="Arial" w:cs="Arial"/>
          <w:sz w:val="20"/>
          <w:szCs w:val="20"/>
        </w:rPr>
      </w:pPr>
      <w:r>
        <w:rPr>
          <w:rFonts w:ascii="Arial" w:hAnsi="Arial" w:cs="Arial"/>
          <w:sz w:val="20"/>
          <w:szCs w:val="20"/>
        </w:rPr>
        <w:tab/>
      </w:r>
      <w:r w:rsidR="003D1B87">
        <w:rPr>
          <w:rFonts w:ascii="Arial" w:hAnsi="Arial" w:cs="Arial"/>
          <w:sz w:val="20"/>
          <w:szCs w:val="20"/>
        </w:rPr>
        <w:t>9</w:t>
      </w:r>
      <w:r w:rsidRPr="00B32FA8">
        <w:rPr>
          <w:rFonts w:ascii="Arial" w:hAnsi="Arial" w:cs="Arial"/>
          <w:sz w:val="20"/>
          <w:szCs w:val="20"/>
        </w:rPr>
        <w:t xml:space="preserve">. </w:t>
      </w:r>
      <w:r w:rsidRPr="00B32FA8">
        <w:rPr>
          <w:rFonts w:ascii="Arial" w:hAnsi="Arial" w:cs="Arial"/>
          <w:sz w:val="20"/>
          <w:szCs w:val="20"/>
        </w:rPr>
        <w:tab/>
        <w:t>Long-term Liab</w:t>
      </w:r>
      <w:r w:rsidR="00702668">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C03"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5595">
      <w:pPr>
        <w:numPr>
          <w:ilvl w:val="12"/>
          <w:numId w:val="0"/>
        </w:numPr>
        <w:tabs>
          <w:tab w:val="left" w:pos="1260"/>
        </w:tabs>
        <w:ind w:left="1260"/>
        <w:jc w:val="both"/>
        <w:rPr>
          <w:rFonts w:ascii="Arial" w:hAnsi="Arial" w:cs="Arial"/>
          <w:sz w:val="20"/>
          <w:szCs w:val="20"/>
        </w:rPr>
      </w:pPr>
    </w:p>
    <w:p w14:paraId="51D4A025" w14:textId="28C95803" w:rsidR="00FA2B33" w:rsidRDefault="00FA2B33" w:rsidP="00522FDE">
      <w:pPr>
        <w:numPr>
          <w:ilvl w:val="12"/>
          <w:numId w:val="0"/>
        </w:numPr>
        <w:tabs>
          <w:tab w:val="left" w:pos="1260"/>
        </w:tabs>
        <w:ind w:left="720"/>
        <w:jc w:val="both"/>
        <w:rPr>
          <w:rFonts w:ascii="Arial" w:hAnsi="Arial" w:cs="Arial"/>
          <w:sz w:val="20"/>
          <w:szCs w:val="20"/>
        </w:rPr>
      </w:pPr>
      <w:r>
        <w:rPr>
          <w:rFonts w:ascii="Arial" w:hAnsi="Arial" w:cs="Arial"/>
          <w:sz w:val="20"/>
          <w:szCs w:val="20"/>
        </w:rPr>
        <w:t>10.</w:t>
      </w:r>
      <w:r>
        <w:rPr>
          <w:rFonts w:ascii="Arial" w:hAnsi="Arial" w:cs="Arial"/>
          <w:sz w:val="20"/>
          <w:szCs w:val="20"/>
        </w:rPr>
        <w:tab/>
        <w:t>Pensions</w:t>
      </w:r>
    </w:p>
    <w:p w14:paraId="193F3462" w14:textId="77777777" w:rsidR="00FA2B33" w:rsidRDefault="00FA2B33" w:rsidP="00522FDE">
      <w:pPr>
        <w:numPr>
          <w:ilvl w:val="12"/>
          <w:numId w:val="0"/>
        </w:numPr>
        <w:tabs>
          <w:tab w:val="left" w:pos="1260"/>
        </w:tabs>
        <w:ind w:left="720"/>
        <w:jc w:val="both"/>
        <w:rPr>
          <w:rFonts w:ascii="Arial" w:hAnsi="Arial" w:cs="Arial"/>
          <w:sz w:val="20"/>
          <w:szCs w:val="20"/>
        </w:rPr>
      </w:pPr>
    </w:p>
    <w:p w14:paraId="4F423EB6" w14:textId="72FC4EED" w:rsidR="00FA2B33" w:rsidRDefault="00FA2B33" w:rsidP="00FA2B33">
      <w:pPr>
        <w:numPr>
          <w:ilvl w:val="12"/>
          <w:numId w:val="0"/>
        </w:numPr>
        <w:tabs>
          <w:tab w:val="left" w:pos="1260"/>
        </w:tabs>
        <w:ind w:left="126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7508D5CB" w14:textId="6976B662"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t>1</w:t>
      </w:r>
      <w:r w:rsidR="001C4713" w:rsidRPr="00BA00B0">
        <w:rPr>
          <w:rFonts w:ascii="Arial" w:hAnsi="Arial" w:cs="Arial"/>
          <w:sz w:val="20"/>
          <w:szCs w:val="20"/>
        </w:rPr>
        <w:t>1</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4B4B09E5"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B90144">
        <w:rPr>
          <w:rFonts w:ascii="Arial" w:hAnsi="Arial" w:cs="Arial"/>
          <w:sz w:val="20"/>
          <w:szCs w:val="20"/>
        </w:rPr>
        <w:t>2</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65DB363"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010B1E33" w14:textId="54727AC9" w:rsidR="00F30786" w:rsidRPr="006911CA" w:rsidRDefault="00F30786" w:rsidP="00F30786">
      <w:pPr>
        <w:numPr>
          <w:ilvl w:val="12"/>
          <w:numId w:val="0"/>
        </w:numPr>
        <w:tabs>
          <w:tab w:val="left" w:pos="720"/>
          <w:tab w:val="left" w:pos="1260"/>
        </w:tabs>
        <w:jc w:val="both"/>
        <w:rPr>
          <w:rFonts w:ascii="Arial" w:hAnsi="Arial" w:cs="Arial"/>
          <w:sz w:val="20"/>
          <w:szCs w:val="20"/>
        </w:rPr>
      </w:pPr>
      <w:r w:rsidRPr="006911CA">
        <w:rPr>
          <w:rFonts w:ascii="Arial" w:hAnsi="Arial" w:cs="Arial"/>
          <w:sz w:val="20"/>
          <w:szCs w:val="20"/>
        </w:rPr>
        <w:t>13.</w:t>
      </w:r>
      <w:r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there are any related party relationships required to be disclosed, please give a brief explanation.  If none, remove this section of Note 1.]</w:t>
      </w:r>
    </w:p>
    <w:p w14:paraId="56EE50DE" w14:textId="75354D6A"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Pr="006911CA">
        <w:rPr>
          <w:rFonts w:ascii="Arial" w:hAnsi="Arial" w:cs="Arial"/>
          <w:sz w:val="20"/>
          <w:szCs w:val="20"/>
        </w:rPr>
        <w:t>14.</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714AE339" w14:textId="77777777" w:rsidR="005A3D42" w:rsidRPr="00DF785E" w:rsidRDefault="005A3D42" w:rsidP="00F30786">
      <w:pPr>
        <w:numPr>
          <w:ilvl w:val="12"/>
          <w:numId w:val="0"/>
        </w:numPr>
        <w:tabs>
          <w:tab w:val="left" w:pos="1260"/>
        </w:tabs>
        <w:jc w:val="both"/>
        <w:rPr>
          <w:rFonts w:ascii="Arial" w:hAnsi="Arial" w:cs="Arial"/>
          <w:sz w:val="20"/>
          <w:szCs w:val="20"/>
        </w:rPr>
      </w:pPr>
      <w:r w:rsidRPr="00DF785E">
        <w:rPr>
          <w:rFonts w:ascii="Arial" w:hAnsi="Arial" w:cs="Arial"/>
          <w:sz w:val="20"/>
          <w:szCs w:val="20"/>
        </w:rPr>
        <w:t xml:space="preserve">15.        Accounting Standards Update </w:t>
      </w:r>
    </w:p>
    <w:p w14:paraId="437C4B2D" w14:textId="77777777" w:rsidR="005A3D42" w:rsidRPr="00DF785E" w:rsidRDefault="005A3D42" w:rsidP="00F30786">
      <w:pPr>
        <w:numPr>
          <w:ilvl w:val="12"/>
          <w:numId w:val="0"/>
        </w:numPr>
        <w:tabs>
          <w:tab w:val="left" w:pos="1260"/>
        </w:tabs>
        <w:jc w:val="both"/>
        <w:rPr>
          <w:rFonts w:ascii="Arial" w:hAnsi="Arial" w:cs="Arial"/>
          <w:sz w:val="20"/>
          <w:szCs w:val="20"/>
        </w:rPr>
      </w:pPr>
      <w:r w:rsidRPr="00DF785E">
        <w:rPr>
          <w:rFonts w:ascii="Arial" w:hAnsi="Arial" w:cs="Arial"/>
          <w:sz w:val="20"/>
          <w:szCs w:val="20"/>
        </w:rPr>
        <w:t xml:space="preserve"> </w:t>
      </w:r>
    </w:p>
    <w:p w14:paraId="5BF2BD0C" w14:textId="11EC810E" w:rsidR="0035267B" w:rsidRPr="00DF785E" w:rsidRDefault="005A3D42" w:rsidP="006E6967">
      <w:pPr>
        <w:numPr>
          <w:ilvl w:val="12"/>
          <w:numId w:val="0"/>
        </w:numPr>
        <w:tabs>
          <w:tab w:val="left" w:pos="1260"/>
        </w:tabs>
        <w:ind w:left="720"/>
        <w:jc w:val="both"/>
        <w:rPr>
          <w:rFonts w:ascii="Arial" w:hAnsi="Arial" w:cs="Arial"/>
          <w:sz w:val="20"/>
          <w:szCs w:val="20"/>
        </w:rPr>
      </w:pPr>
      <w:r w:rsidRPr="00DF785E">
        <w:rPr>
          <w:rFonts w:ascii="Arial" w:hAnsi="Arial" w:cs="Arial"/>
          <w:sz w:val="20"/>
          <w:szCs w:val="20"/>
        </w:rPr>
        <w:t xml:space="preserve">The Governmental Accounting Standards Board issued GASB 95, </w:t>
      </w:r>
      <w:r w:rsidRPr="00DF785E">
        <w:rPr>
          <w:rFonts w:ascii="Arial" w:hAnsi="Arial" w:cs="Arial"/>
          <w:i/>
          <w:sz w:val="20"/>
          <w:szCs w:val="20"/>
        </w:rPr>
        <w:t>Postponement of the Effective Dates of Certain Authoritative</w:t>
      </w:r>
      <w:r w:rsidR="004730FE" w:rsidRPr="00DF785E">
        <w:rPr>
          <w:rFonts w:ascii="Arial" w:hAnsi="Arial" w:cs="Arial"/>
          <w:i/>
          <w:sz w:val="20"/>
          <w:szCs w:val="20"/>
        </w:rPr>
        <w:t xml:space="preserve"> Guidance</w:t>
      </w:r>
      <w:r w:rsidR="006E6967" w:rsidRPr="00DF785E">
        <w:rPr>
          <w:rFonts w:ascii="Arial" w:hAnsi="Arial" w:cs="Arial"/>
          <w:sz w:val="20"/>
          <w:szCs w:val="20"/>
        </w:rPr>
        <w:t xml:space="preserve"> in May 2020. The objective of this Statement was to provide temporary relief to governments in light of the COVID-19 pandemic by postponing effective dates of certain Statements and Implementation Guides. The effective dates of GASB 83-84, GASB 88-93, and Implementation Guides No. </w:t>
      </w:r>
      <w:r w:rsidR="005F3CB4" w:rsidRPr="00DF785E">
        <w:rPr>
          <w:rFonts w:ascii="Arial" w:hAnsi="Arial" w:cs="Arial"/>
          <w:sz w:val="20"/>
          <w:szCs w:val="20"/>
        </w:rPr>
        <w:t xml:space="preserve">2017-3, </w:t>
      </w:r>
      <w:r w:rsidR="006E6967" w:rsidRPr="00DF785E">
        <w:rPr>
          <w:rFonts w:ascii="Arial" w:hAnsi="Arial" w:cs="Arial"/>
          <w:sz w:val="20"/>
          <w:szCs w:val="20"/>
        </w:rPr>
        <w:t xml:space="preserve">2018-1, 2019-1, and 2019-2 were postponed one year. The effective dates of GASB 87, </w:t>
      </w:r>
      <w:r w:rsidR="006E6967" w:rsidRPr="00DF785E">
        <w:rPr>
          <w:rFonts w:ascii="Arial" w:hAnsi="Arial" w:cs="Arial"/>
          <w:i/>
          <w:sz w:val="20"/>
          <w:szCs w:val="20"/>
        </w:rPr>
        <w:t>Leases</w:t>
      </w:r>
      <w:r w:rsidR="006E6967" w:rsidRPr="00DF785E">
        <w:rPr>
          <w:rFonts w:ascii="Arial" w:hAnsi="Arial" w:cs="Arial"/>
          <w:sz w:val="20"/>
          <w:szCs w:val="20"/>
        </w:rPr>
        <w:t xml:space="preserve">, and Implementation Guide No. 2019-3, </w:t>
      </w:r>
      <w:r w:rsidR="006E6967" w:rsidRPr="00DF785E">
        <w:rPr>
          <w:rFonts w:ascii="Arial" w:hAnsi="Arial" w:cs="Arial"/>
          <w:i/>
          <w:sz w:val="20"/>
          <w:szCs w:val="20"/>
        </w:rPr>
        <w:t>Leases</w:t>
      </w:r>
      <w:r w:rsidR="004730FE" w:rsidRPr="00DF785E">
        <w:rPr>
          <w:rFonts w:ascii="Arial" w:hAnsi="Arial" w:cs="Arial"/>
          <w:sz w:val="20"/>
          <w:szCs w:val="20"/>
        </w:rPr>
        <w:t>, were postponed</w:t>
      </w:r>
      <w:r w:rsidR="006E6967" w:rsidRPr="00DF785E">
        <w:rPr>
          <w:rFonts w:ascii="Arial" w:hAnsi="Arial" w:cs="Arial"/>
          <w:sz w:val="20"/>
          <w:szCs w:val="20"/>
        </w:rPr>
        <w:t xml:space="preserve"> eighteen months.</w:t>
      </w:r>
    </w:p>
    <w:p w14:paraId="657C4979" w14:textId="4D0AC911" w:rsidR="00BA706A" w:rsidRPr="00DF785E" w:rsidRDefault="00BA706A" w:rsidP="006E6967">
      <w:pPr>
        <w:numPr>
          <w:ilvl w:val="12"/>
          <w:numId w:val="0"/>
        </w:numPr>
        <w:tabs>
          <w:tab w:val="left" w:pos="1260"/>
        </w:tabs>
        <w:ind w:left="720"/>
        <w:jc w:val="both"/>
        <w:rPr>
          <w:rFonts w:ascii="Arial" w:hAnsi="Arial" w:cs="Arial"/>
          <w:sz w:val="20"/>
          <w:szCs w:val="20"/>
        </w:rPr>
      </w:pPr>
    </w:p>
    <w:p w14:paraId="31D0641F" w14:textId="022A7BCA" w:rsidR="00BA706A" w:rsidRPr="00BA706A" w:rsidRDefault="00BA706A" w:rsidP="006E6967">
      <w:pPr>
        <w:numPr>
          <w:ilvl w:val="12"/>
          <w:numId w:val="0"/>
        </w:numPr>
        <w:tabs>
          <w:tab w:val="left" w:pos="1260"/>
        </w:tabs>
        <w:ind w:left="72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621A7C18" w14:textId="795AE848"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22E8E768"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6C5D9A">
        <w:rPr>
          <w:rFonts w:ascii="Arial" w:hAnsi="Arial" w:cs="Arial"/>
          <w:sz w:val="20"/>
          <w:szCs w:val="20"/>
        </w:rPr>
        <w:t>20</w:t>
      </w:r>
      <w:r w:rsidR="00CF14E4">
        <w:rPr>
          <w:rFonts w:ascii="Arial" w:hAnsi="Arial" w:cs="Arial"/>
          <w:sz w:val="20"/>
          <w:szCs w:val="20"/>
        </w:rPr>
        <w:t>20</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737D36D4"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6C5D9A">
        <w:rPr>
          <w:rFonts w:ascii="Arial" w:hAnsi="Arial" w:cs="Arial"/>
          <w:sz w:val="20"/>
          <w:szCs w:val="20"/>
        </w:rPr>
        <w:t>20</w:t>
      </w:r>
      <w:r w:rsidR="00E60F9F">
        <w:rPr>
          <w:rFonts w:ascii="Arial" w:hAnsi="Arial" w:cs="Arial"/>
          <w:sz w:val="20"/>
          <w:szCs w:val="20"/>
        </w:rPr>
        <w:t>20</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765AA775" w14:textId="472F6EFC" w:rsidR="00B4450B" w:rsidRDefault="00B4450B" w:rsidP="001B3422">
      <w:pPr>
        <w:numPr>
          <w:ilvl w:val="12"/>
          <w:numId w:val="0"/>
        </w:numPr>
        <w:jc w:val="both"/>
        <w:outlineLvl w:val="0"/>
        <w:rPr>
          <w:rFonts w:ascii="Arial" w:hAnsi="Arial" w:cs="Arial"/>
          <w:sz w:val="20"/>
          <w:szCs w:val="20"/>
        </w:rPr>
      </w:pP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3417BDDF"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6C5D9A">
        <w:rPr>
          <w:rFonts w:ascii="Arial" w:hAnsi="Arial" w:cs="Arial"/>
          <w:sz w:val="20"/>
          <w:szCs w:val="20"/>
        </w:rPr>
        <w:t>20</w:t>
      </w:r>
      <w:r w:rsidR="00E60F9F">
        <w:rPr>
          <w:rFonts w:ascii="Arial" w:hAnsi="Arial" w:cs="Arial"/>
          <w:sz w:val="20"/>
          <w:szCs w:val="20"/>
        </w:rPr>
        <w:t>20</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0" w:name="_MON_1596866388"/>
    <w:bookmarkEnd w:id="40"/>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0" type="#_x0000_t75" style="width:461.25pt;height:122.25pt" o:ole="">
            <v:imagedata r:id="rId56" o:title=""/>
          </v:shape>
          <o:OLEObject Type="Embed" ProgID="Excel.Sheet.12" ShapeID="_x0000_i1040" DrawAspect="Content" ObjectID="_1663412758" r:id="rId57"/>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717AAD5D"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measurements as of June 30, 20</w:t>
      </w:r>
      <w:r w:rsidR="00E60F9F">
        <w:rPr>
          <w:rFonts w:ascii="Arial" w:hAnsi="Arial" w:cs="Arial"/>
          <w:iCs/>
          <w:sz w:val="20"/>
          <w:szCs w:val="20"/>
        </w:rPr>
        <w:t>20</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667C2F5A"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6C5D9A">
        <w:rPr>
          <w:rFonts w:ascii="Arial" w:hAnsi="Arial" w:cs="Arial"/>
          <w:sz w:val="20"/>
          <w:szCs w:val="20"/>
        </w:rPr>
        <w:t>20</w:t>
      </w:r>
      <w:r w:rsidR="00E60F9F">
        <w:rPr>
          <w:rFonts w:ascii="Arial" w:hAnsi="Arial" w:cs="Arial"/>
          <w:sz w:val="20"/>
          <w:szCs w:val="20"/>
        </w:rPr>
        <w:t>20</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6539D6EA"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6C5D9A">
        <w:rPr>
          <w:rFonts w:ascii="Arial" w:hAnsi="Arial" w:cs="Arial"/>
          <w:sz w:val="20"/>
          <w:szCs w:val="20"/>
        </w:rPr>
        <w:t>20</w:t>
      </w:r>
      <w:r w:rsidR="00E60F9F">
        <w:rPr>
          <w:rFonts w:ascii="Arial" w:hAnsi="Arial" w:cs="Arial"/>
          <w:sz w:val="20"/>
          <w:szCs w:val="20"/>
        </w:rPr>
        <w:t>20</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1" type="#_x0000_t75" style="width:373.5pt;height:57.75pt" o:ole="">
            <v:imagedata r:id="rId58" o:title=""/>
          </v:shape>
          <o:OLEObject Type="Embed" ProgID="Excel.Sheet.12" ShapeID="_x0000_i1041" DrawAspect="Content" ObjectID="_1663412759" r:id="rId59"/>
        </w:object>
      </w:r>
    </w:p>
    <w:p w14:paraId="61FDA7A6" w14:textId="0FE110C4" w:rsidR="000F0351" w:rsidRDefault="000F0351" w:rsidP="00F841E2">
      <w:pPr>
        <w:numPr>
          <w:ilvl w:val="12"/>
          <w:numId w:val="0"/>
        </w:numPr>
        <w:jc w:val="both"/>
        <w:rPr>
          <w:rFonts w:ascii="Arial" w:hAnsi="Arial" w:cs="Arial"/>
          <w:b/>
          <w:sz w:val="22"/>
          <w:szCs w:val="22"/>
        </w:rPr>
      </w:pPr>
    </w:p>
    <w:p w14:paraId="621A7C55" w14:textId="39393045"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2" type="#_x0000_t75" style="width:381pt;height:158.25pt" o:ole="">
            <v:imagedata r:id="rId60" o:title=""/>
          </v:shape>
          <o:OLEObject Type="Embed" ProgID="Excel.Sheet.12" ShapeID="_x0000_i1042" DrawAspect="Content" ObjectID="_1663412760" r:id="rId61"/>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1" w:name="Note_32_3A"/>
      <w:bookmarkEnd w:id="41"/>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3" type="#_x0000_t75" style="width:373.5pt;height:208.5pt" o:ole="">
            <v:imagedata r:id="rId62" o:title=""/>
          </v:shape>
          <o:OLEObject Type="Embed" ProgID="Excel.Sheet.12" ShapeID="_x0000_i1043" DrawAspect="Content" ObjectID="_1663412761" r:id="rId63"/>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03FD12E9"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20</w:t>
      </w:r>
      <w:r w:rsidR="00724DB4">
        <w:rPr>
          <w:rFonts w:ascii="Arial" w:hAnsi="Arial" w:cs="Arial"/>
          <w:sz w:val="20"/>
          <w:szCs w:val="20"/>
        </w:rPr>
        <w:t>20</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2" w:name="_MON_1398754083"/>
    <w:bookmarkEnd w:id="42"/>
    <w:p w14:paraId="4BF921F0" w14:textId="7594E712" w:rsidR="00316171" w:rsidRDefault="00A03621"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562" w:dyaOrig="3285" w14:anchorId="621A8180">
          <v:shape id="_x0000_i1044" type="#_x0000_t75" style="width:416.25pt;height:171pt" o:ole="">
            <v:imagedata r:id="rId64" o:title=""/>
          </v:shape>
          <o:OLEObject Type="Embed" ProgID="Excel.Sheet.12" ShapeID="_x0000_i1044" DrawAspect="Content" ObjectID="_1663412762" r:id="rId65"/>
        </w:object>
      </w:r>
      <w:bookmarkStart w:id="43" w:name="Note_32_5SS"/>
      <w:bookmarkEnd w:id="43"/>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0AD01B6C" w14:textId="77777777" w:rsidR="00DF785E" w:rsidRDefault="00DF785E" w:rsidP="00A90B46">
      <w:pPr>
        <w:numPr>
          <w:ilvl w:val="12"/>
          <w:numId w:val="0"/>
        </w:numPr>
        <w:jc w:val="both"/>
        <w:rPr>
          <w:rFonts w:ascii="Arial" w:hAnsi="Arial" w:cs="Arial"/>
          <w:b/>
          <w:sz w:val="20"/>
          <w:szCs w:val="20"/>
        </w:rPr>
      </w:pPr>
    </w:p>
    <w:p w14:paraId="69419669" w14:textId="77777777" w:rsidR="00DF785E" w:rsidRDefault="00DF785E" w:rsidP="00A90B46">
      <w:pPr>
        <w:numPr>
          <w:ilvl w:val="12"/>
          <w:numId w:val="0"/>
        </w:numPr>
        <w:jc w:val="both"/>
        <w:rPr>
          <w:rFonts w:ascii="Arial" w:hAnsi="Arial" w:cs="Arial"/>
          <w:b/>
          <w:sz w:val="20"/>
          <w:szCs w:val="20"/>
        </w:rPr>
      </w:pPr>
    </w:p>
    <w:p w14:paraId="18D463DC" w14:textId="77777777" w:rsidR="00DF785E" w:rsidRDefault="00DF785E" w:rsidP="00A90B46">
      <w:pPr>
        <w:numPr>
          <w:ilvl w:val="12"/>
          <w:numId w:val="0"/>
        </w:numPr>
        <w:jc w:val="both"/>
        <w:rPr>
          <w:rFonts w:ascii="Arial" w:hAnsi="Arial" w:cs="Arial"/>
          <w:b/>
          <w:sz w:val="20"/>
          <w:szCs w:val="20"/>
        </w:rPr>
      </w:pPr>
    </w:p>
    <w:p w14:paraId="1E8BDECC"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5" type="#_x0000_t75" style="width:372.75pt;height:179.25pt" o:ole="">
            <v:imagedata r:id="rId66" o:title=""/>
          </v:shape>
          <o:OLEObject Type="Embed" ProgID="Excel.Sheet.12" ShapeID="_x0000_i1045" DrawAspect="Content" ObjectID="_1663412763" r:id="rId67"/>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621A7C75" w14:textId="2D18C49A"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0E857AC7" w:rsidR="00DF785E" w:rsidRDefault="00DF785E"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4" w:name="Note_32_4"/>
    <w:bookmarkEnd w:id="44"/>
    <w:bookmarkStart w:id="45" w:name="_MON_1398754142"/>
    <w:bookmarkEnd w:id="45"/>
    <w:p w14:paraId="621A7C8A" w14:textId="607404C6" w:rsidR="00E31C9E" w:rsidRPr="00B32FA8" w:rsidRDefault="008252D1" w:rsidP="00F841E2">
      <w:pPr>
        <w:numPr>
          <w:ilvl w:val="12"/>
          <w:numId w:val="0"/>
        </w:numPr>
        <w:jc w:val="both"/>
        <w:rPr>
          <w:rFonts w:ascii="Arial" w:hAnsi="Arial" w:cs="Arial"/>
          <w:sz w:val="20"/>
          <w:szCs w:val="20"/>
        </w:rPr>
      </w:pPr>
      <w:r w:rsidRPr="00EC1A37">
        <w:rPr>
          <w:rFonts w:ascii="Arial" w:hAnsi="Arial" w:cs="Arial"/>
          <w:sz w:val="20"/>
          <w:szCs w:val="20"/>
        </w:rPr>
        <w:object w:dxaOrig="10526" w:dyaOrig="8120" w14:anchorId="621A8182">
          <v:shape id="_x0000_i1046" type="#_x0000_t75" style="width:470.25pt;height:363pt" o:ole="">
            <v:imagedata r:id="rId68" o:title=""/>
          </v:shape>
          <o:OLEObject Type="Embed" ProgID="Excel.Sheet.12" ShapeID="_x0000_i1046" DrawAspect="Content" ObjectID="_1663412764" r:id="rId69"/>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6" w:name="_MON_1398754163"/>
    <w:bookmarkEnd w:id="46"/>
    <w:p w14:paraId="1AFCD06C" w14:textId="3CFAC7F7" w:rsidR="008D19B5" w:rsidRDefault="008252D1" w:rsidP="00641FC4">
      <w:pPr>
        <w:numPr>
          <w:ilvl w:val="12"/>
          <w:numId w:val="0"/>
        </w:numPr>
        <w:jc w:val="both"/>
        <w:rPr>
          <w:rFonts w:ascii="Arial" w:hAnsi="Arial" w:cs="Arial"/>
          <w:sz w:val="20"/>
          <w:szCs w:val="20"/>
        </w:rPr>
      </w:pPr>
      <w:r w:rsidRPr="00EC1A37">
        <w:rPr>
          <w:rFonts w:ascii="Arial" w:hAnsi="Arial" w:cs="Arial"/>
          <w:sz w:val="20"/>
          <w:szCs w:val="20"/>
        </w:rPr>
        <w:object w:dxaOrig="10526" w:dyaOrig="4335" w14:anchorId="621A8183">
          <v:shape id="_x0000_i1047" type="#_x0000_t75" style="width:470.25pt;height:198pt" o:ole="">
            <v:imagedata r:id="rId70" o:title=""/>
          </v:shape>
          <o:OLEObject Type="Embed" ProgID="Excel.Sheet.12" ShapeID="_x0000_i1047" DrawAspect="Content" ObjectID="_1663412765" r:id="rId71"/>
        </w:object>
      </w:r>
    </w:p>
    <w:p w14:paraId="621A7C8E" w14:textId="5500CE72" w:rsidR="00E31C9E" w:rsidRPr="00B32FA8" w:rsidRDefault="00E31C9E" w:rsidP="00641FC4">
      <w:pPr>
        <w:numPr>
          <w:ilvl w:val="12"/>
          <w:numId w:val="0"/>
        </w:numPr>
        <w:jc w:val="both"/>
        <w:rPr>
          <w:rFonts w:ascii="Arial" w:hAnsi="Arial" w:cs="Arial"/>
          <w:sz w:val="20"/>
          <w:szCs w:val="20"/>
        </w:rPr>
      </w:pPr>
      <w:r w:rsidRPr="00B32FA8">
        <w:rPr>
          <w:rFonts w:ascii="Arial" w:hAnsi="Arial" w:cs="Arial"/>
          <w:sz w:val="20"/>
          <w:szCs w:val="20"/>
        </w:rPr>
        <w:t>Depreciation expense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47" w:name="_MON_1437482162"/>
    <w:bookmarkEnd w:id="47"/>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8" type="#_x0000_t75" style="width:331.5pt;height:158.25pt" o:ole="">
            <v:imagedata r:id="rId72" o:title=""/>
          </v:shape>
          <o:OLEObject Type="Embed" ProgID="Excel.Sheet.12" ShapeID="_x0000_i1048" DrawAspect="Content" ObjectID="_1663412766" r:id="rId73"/>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48" w:name="_MON_1398754184"/>
    <w:bookmarkEnd w:id="48"/>
    <w:p w14:paraId="621A7C9A" w14:textId="2CD76A7F" w:rsidR="00E31C9E" w:rsidRPr="00B32FA8" w:rsidRDefault="00CD3D1F" w:rsidP="003E58DB">
      <w:pPr>
        <w:numPr>
          <w:ilvl w:val="12"/>
          <w:numId w:val="0"/>
        </w:numPr>
        <w:jc w:val="both"/>
        <w:rPr>
          <w:rFonts w:ascii="Arial" w:hAnsi="Arial" w:cs="Arial"/>
          <w:sz w:val="20"/>
          <w:szCs w:val="20"/>
        </w:rPr>
      </w:pPr>
      <w:r w:rsidRPr="00B32FA8">
        <w:rPr>
          <w:rFonts w:ascii="Arial" w:hAnsi="Arial" w:cs="Arial"/>
          <w:sz w:val="20"/>
          <w:szCs w:val="20"/>
        </w:rPr>
        <w:object w:dxaOrig="7202" w:dyaOrig="4229" w14:anchorId="621A8185">
          <v:shape id="_x0000_i1049" type="#_x0000_t75" style="width:5in;height:211.5pt" o:ole="">
            <v:imagedata r:id="rId74" o:title=""/>
          </v:shape>
          <o:OLEObject Type="Embed" ProgID="Excel.Sheet.12" ShapeID="_x0000_i1049" DrawAspect="Content" ObjectID="_1663412767" r:id="rId75"/>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621A7CA1" w14:textId="77777777" w:rsidR="00E31C9E" w:rsidRDefault="00E31C9E">
      <w:pPr>
        <w:widowControl/>
        <w:autoSpaceDE/>
        <w:autoSpaceDN/>
        <w:adjustRightInd/>
        <w:rPr>
          <w:rFonts w:ascii="Arial" w:hAnsi="Arial" w:cs="Arial"/>
          <w:b/>
          <w:sz w:val="22"/>
          <w:szCs w:val="22"/>
        </w:rPr>
      </w:pPr>
      <w:r>
        <w:rPr>
          <w:rFonts w:ascii="Arial" w:hAnsi="Arial" w:cs="Arial"/>
          <w:b/>
          <w:sz w:val="22"/>
          <w:szCs w:val="22"/>
        </w:rPr>
        <w:br w:type="page"/>
      </w:r>
    </w:p>
    <w:p w14:paraId="621A7CA2" w14:textId="77777777"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6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4" w14:textId="77777777" w:rsidR="00E31C9E" w:rsidRPr="00B32FA8" w:rsidRDefault="00E31C9E" w:rsidP="003E58DB">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p w14:paraId="621A7CA5" w14:textId="77777777" w:rsidR="00E31C9E" w:rsidRPr="00B32FA8" w:rsidRDefault="00E31C9E" w:rsidP="00F841E2">
      <w:pPr>
        <w:numPr>
          <w:ilvl w:val="12"/>
          <w:numId w:val="0"/>
        </w:numPr>
        <w:ind w:left="720"/>
        <w:jc w:val="both"/>
        <w:rPr>
          <w:rFonts w:ascii="Arial" w:hAnsi="Arial" w:cs="Arial"/>
          <w:sz w:val="20"/>
          <w:szCs w:val="20"/>
        </w:rPr>
      </w:pPr>
    </w:p>
    <w:bookmarkStart w:id="49" w:name="_MON_1405248888"/>
    <w:bookmarkStart w:id="50" w:name="_MON_1398754209"/>
    <w:bookmarkStart w:id="51" w:name="_MON_1398754192"/>
    <w:bookmarkStart w:id="52" w:name="_MON_1405247538"/>
    <w:bookmarkStart w:id="53" w:name="_MON_1405247553"/>
    <w:bookmarkStart w:id="54" w:name="_MON_1405247564"/>
    <w:bookmarkEnd w:id="49"/>
    <w:bookmarkEnd w:id="50"/>
    <w:bookmarkEnd w:id="51"/>
    <w:bookmarkEnd w:id="52"/>
    <w:bookmarkEnd w:id="53"/>
    <w:bookmarkEnd w:id="54"/>
    <w:bookmarkStart w:id="55" w:name="_MON_1405247582"/>
    <w:bookmarkEnd w:id="55"/>
    <w:p w14:paraId="621A7CA6" w14:textId="790333E1" w:rsidR="00E31C9E" w:rsidRDefault="00CC1F0D" w:rsidP="00F841E2">
      <w:pPr>
        <w:numPr>
          <w:ilvl w:val="12"/>
          <w:numId w:val="0"/>
        </w:numPr>
        <w:jc w:val="both"/>
        <w:rPr>
          <w:rFonts w:ascii="Arial" w:hAnsi="Arial" w:cs="Arial"/>
          <w:sz w:val="20"/>
          <w:szCs w:val="20"/>
        </w:rPr>
      </w:pPr>
      <w:r w:rsidRPr="00B32FA8">
        <w:rPr>
          <w:rFonts w:ascii="Arial" w:hAnsi="Arial" w:cs="Arial"/>
          <w:sz w:val="20"/>
          <w:szCs w:val="20"/>
        </w:rPr>
        <w:object w:dxaOrig="12626" w:dyaOrig="6685" w14:anchorId="621A8186">
          <v:shape id="_x0000_i1050" type="#_x0000_t75" style="width:510.75pt;height:270.75pt" o:ole="">
            <v:imagedata r:id="rId76" o:title=""/>
          </v:shape>
          <o:OLEObject Type="Embed" ProgID="Excel.Sheet.12" ShapeID="_x0000_i1050" DrawAspect="Content" ObjectID="_1663412768" r:id="rId77"/>
        </w:object>
      </w:r>
      <w:bookmarkStart w:id="56" w:name="Note_32_5"/>
      <w:bookmarkEnd w:id="56"/>
    </w:p>
    <w:p w14:paraId="621A7CA7" w14:textId="27C9EDEF"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68E6694"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implemented in fiscal year 2019</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7428DBE4"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1" type="#_x0000_t75" style="width:460.5pt;height:116.25pt" o:ole="">
            <v:imagedata r:id="rId78" o:title=""/>
          </v:shape>
          <o:OLEObject Type="Embed" ProgID="Excel.Sheet.12" ShapeID="_x0000_i1051" DrawAspect="Content" ObjectID="_1663412769" r:id="rId79"/>
        </w:object>
      </w:r>
      <w:bookmarkStart w:id="57" w:name="Note_32_5GO"/>
      <w:bookmarkEnd w:id="57"/>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7BC484BF"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58" w:name="_MON_1398754235"/>
      <w:bookmarkEnd w:id="58"/>
      <w:bookmarkStart w:id="59" w:name="_MON_1398754287"/>
      <w:bookmarkEnd w:id="59"/>
      <w:r w:rsidR="00A75541" w:rsidRPr="00B32FA8">
        <w:rPr>
          <w:rFonts w:ascii="Arial" w:hAnsi="Arial" w:cs="Arial"/>
          <w:sz w:val="20"/>
          <w:szCs w:val="20"/>
        </w:rPr>
        <w:object w:dxaOrig="5944" w:dyaOrig="4078" w14:anchorId="621A8188">
          <v:shape id="_x0000_i1052" type="#_x0000_t75" style="width:272.25pt;height:213pt" o:ole="">
            <v:imagedata r:id="rId80" o:title=""/>
          </v:shape>
          <o:OLEObject Type="Embed" ProgID="Excel.Sheet.12" ShapeID="_x0000_i1052" DrawAspect="Content" ObjectID="_1663412770" r:id="rId81"/>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410F160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F3B8209" w14:textId="67A03A9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F450D5" w14:textId="227DF073"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47E37E7" w14:textId="3495E863"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600E18C" w14:textId="5AFA21F0"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8F4E362" w14:textId="1EA24FF6"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3E25440" w14:textId="2A3F0B01"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F95FAB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60" w:name="_MON_1398754293"/>
    <w:bookmarkEnd w:id="60"/>
    <w:p w14:paraId="621A7CC1" w14:textId="3CA7F62F" w:rsidR="00E31C9E" w:rsidRPr="00B32FA8" w:rsidRDefault="0016736E"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944" w:dyaOrig="4078" w14:anchorId="621A8189">
          <v:shape id="_x0000_i1053" type="#_x0000_t75" style="width:272.25pt;height:189.75pt" o:ole="">
            <v:imagedata r:id="rId82" o:title=""/>
          </v:shape>
          <o:OLEObject Type="Embed" ProgID="Excel.Sheet.12" ShapeID="_x0000_i1053" DrawAspect="Content" ObjectID="_1663412771" r:id="rId83"/>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4E1621FA"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1" w:name="_MON_1398754303"/>
      <w:bookmarkEnd w:id="61"/>
      <w:r w:rsidR="003A76DD" w:rsidRPr="00B32FA8">
        <w:rPr>
          <w:rFonts w:ascii="Arial" w:hAnsi="Arial" w:cs="Arial"/>
          <w:sz w:val="20"/>
          <w:szCs w:val="20"/>
        </w:rPr>
        <w:object w:dxaOrig="5944" w:dyaOrig="4078" w14:anchorId="621A818A">
          <v:shape id="_x0000_i1054" type="#_x0000_t75" style="width:272.25pt;height:203.25pt" o:ole="">
            <v:imagedata r:id="rId84" o:title=""/>
          </v:shape>
          <o:OLEObject Type="Embed" ProgID="Excel.Sheet.12" ShapeID="_x0000_i1054" DrawAspect="Content" ObjectID="_1663412772" r:id="rId85"/>
        </w:object>
      </w:r>
      <w:r w:rsidRPr="00B32FA8">
        <w:rPr>
          <w:rFonts w:ascii="Arial" w:hAnsi="Arial" w:cs="Arial"/>
          <w:sz w:val="20"/>
          <w:szCs w:val="20"/>
        </w:rPr>
        <w:t xml:space="preserve"> </w:t>
      </w:r>
    </w:p>
    <w:p w14:paraId="621A7CC8" w14:textId="730F0E11"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456FE0">
        <w:rPr>
          <w:rFonts w:ascii="Arial" w:hAnsi="Arial" w:cs="Arial"/>
          <w:sz w:val="20"/>
          <w:szCs w:val="20"/>
        </w:rPr>
        <w:t>20</w:t>
      </w:r>
      <w:r w:rsidR="00423194">
        <w:rPr>
          <w:rFonts w:ascii="Arial" w:hAnsi="Arial" w:cs="Arial"/>
          <w:sz w:val="20"/>
          <w:szCs w:val="20"/>
        </w:rPr>
        <w:t>20</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264E16">
        <w:rPr>
          <w:rFonts w:ascii="Arial" w:hAnsi="Arial" w:cs="Arial"/>
          <w:sz w:val="20"/>
          <w:szCs w:val="20"/>
        </w:rPr>
        <w:t>20</w:t>
      </w:r>
      <w:r w:rsidR="00423194">
        <w:rPr>
          <w:rFonts w:ascii="Arial" w:hAnsi="Arial" w:cs="Arial"/>
          <w:sz w:val="20"/>
          <w:szCs w:val="20"/>
        </w:rPr>
        <w:t>19</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77777777"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527B52E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0B19E57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8"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D9" w14:textId="77777777" w:rsidR="00E31C9E" w:rsidRPr="00AE1394" w:rsidRDefault="00E31C9E" w:rsidP="002B6E00">
      <w:pPr>
        <w:pStyle w:val="Level1"/>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2" w:name="Note_32_5LO"/>
      <w:bookmarkEnd w:id="62"/>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5" type="#_x0000_t75" style="width:460.5pt;height:93.75pt" o:ole="">
            <v:imagedata r:id="rId86" o:title=""/>
          </v:shape>
          <o:OLEObject Type="Embed" ProgID="Excel.Sheet.12" ShapeID="_x0000_i1055" DrawAspect="Content" ObjectID="_1663412773" r:id="rId87"/>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p w14:paraId="621A7CE1" w14:textId="165E9314" w:rsidR="00E31C9E" w:rsidRPr="00B32FA8" w:rsidRDefault="00954DEB"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bookmarkStart w:id="63" w:name="_MON_1398754316"/>
      <w:bookmarkEnd w:id="63"/>
      <w:r>
        <w:rPr>
          <w:rFonts w:ascii="Arial" w:hAnsi="Arial" w:cs="Arial"/>
          <w:sz w:val="20"/>
          <w:szCs w:val="20"/>
        </w:rPr>
        <w:pict w14:anchorId="621A818C">
          <v:shape id="_x0000_i1056" type="#_x0000_t75" style="width:272.25pt;height:198.75pt">
            <v:imagedata r:id="rId88" o:title=""/>
          </v:shape>
        </w:pict>
      </w:r>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CE6" w14:textId="7BDC1EC2" w:rsidR="00E31C9E" w:rsidRPr="00B32FA8" w:rsidRDefault="00AD46AB"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944" w:dyaOrig="3800" w14:anchorId="4569833A">
          <v:shape id="_x0000_i1057" type="#_x0000_t75" style="width:272.25pt;height:198.75pt" o:ole="">
            <v:imagedata r:id="rId88" o:title=""/>
          </v:shape>
          <o:OLEObject Type="Embed" ProgID="Excel.Sheet.12" ShapeID="_x0000_i1057" DrawAspect="Content" ObjectID="_1663412774" r:id="rId89"/>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4" w:name="_MON_1652268178"/>
    <w:bookmarkEnd w:id="64"/>
    <w:p w14:paraId="621A7CEA" w14:textId="3FB72F2A" w:rsidR="00E31C9E" w:rsidRPr="00B32FA8" w:rsidRDefault="00D57E23"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357E11B8">
          <v:shape id="_x0000_i1058" type="#_x0000_t75" style="width:272.25pt;height:198.75pt" o:ole="">
            <v:imagedata r:id="rId90" o:title=""/>
          </v:shape>
          <o:OLEObject Type="Embed" ProgID="Excel.Sheet.12" ShapeID="_x0000_i1058" DrawAspect="Content" ObjectID="_1663412775" r:id="rId91"/>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65" w:name="Note_32_5CP"/>
    <w:bookmarkEnd w:id="65"/>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59" type="#_x0000_t75" style="width:460.5pt;height:93.75pt" o:ole="">
            <v:imagedata r:id="rId86" o:title=""/>
          </v:shape>
          <o:OLEObject Type="Embed" ProgID="Excel.Sheet.12" ShapeID="_x0000_i1059" DrawAspect="Content" ObjectID="_1663412776" r:id="rId92"/>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6" w:name="_MON_1652268193"/>
    <w:bookmarkEnd w:id="66"/>
    <w:p w14:paraId="621A7D04" w14:textId="40158F57" w:rsidR="00E31C9E" w:rsidRPr="00B32FA8" w:rsidRDefault="003A76DD"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D67B185">
          <v:shape id="_x0000_i1060" type="#_x0000_t75" style="width:272.25pt;height:189.75pt" o:ole="">
            <v:imagedata r:id="rId93" o:title=""/>
          </v:shape>
          <o:OLEObject Type="Embed" ProgID="Excel.Sheet.12" ShapeID="_x0000_i1060" DrawAspect="Content" ObjectID="_1663412777" r:id="rId94"/>
        </w:object>
      </w:r>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p w14:paraId="621A7D08" w14:textId="0E9A6543" w:rsidR="00E31C9E" w:rsidRPr="00B32FA8" w:rsidRDefault="003A76DD"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944" w:dyaOrig="3800" w14:anchorId="47BEC737">
          <v:shape id="_x0000_i1061" type="#_x0000_t75" style="width:272.25pt;height:189pt" o:ole="">
            <v:imagedata r:id="rId88" o:title=""/>
          </v:shape>
          <o:OLEObject Type="Embed" ProgID="Excel.Sheet.12" ShapeID="_x0000_i1061" DrawAspect="Content" ObjectID="_1663412778" r:id="rId95"/>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67" w:name="_MON_1398754349"/>
      <w:bookmarkEnd w:id="67"/>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E" w14:textId="6E60A66F" w:rsidR="00E31C9E" w:rsidRPr="00B32FA8" w:rsidRDefault="00E22D7A"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0FC75DA8">
          <v:shape id="_x0000_i1062" type="#_x0000_t75" style="width:272.25pt;height:198.75pt" o:ole="">
            <v:imagedata r:id="rId88" o:title=""/>
          </v:shape>
          <o:OLEObject Type="Embed" ProgID="Excel.Sheet.12" ShapeID="_x0000_i1062" DrawAspect="Content" ObjectID="_1663412779" r:id="rId96"/>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3" type="#_x0000_t75" style="width:460.5pt;height:93.75pt" o:ole="">
            <v:imagedata r:id="rId86" o:title=""/>
          </v:shape>
          <o:OLEObject Type="Embed" ProgID="Excel.Sheet.12" ShapeID="_x0000_i1063" DrawAspect="Content" ObjectID="_1663412780" r:id="rId97"/>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18" w14:textId="4EE5481F" w:rsidR="00E31C9E" w:rsidRPr="00B32FA8" w:rsidRDefault="00E22D7A"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00A1C1C">
          <v:shape id="_x0000_i1064" type="#_x0000_t75" style="width:272.25pt;height:198.75pt" o:ole="">
            <v:imagedata r:id="rId88" o:title=""/>
          </v:shape>
          <o:OLEObject Type="Embed" ProgID="Excel.Sheet.12" ShapeID="_x0000_i1064" DrawAspect="Content" ObjectID="_1663412781" r:id="rId98"/>
        </w:object>
      </w:r>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1E" w14:textId="5EA7BE0E" w:rsidR="00E31C9E" w:rsidRPr="00B32FA8" w:rsidRDefault="00E22D7A"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BE6C1DA">
          <v:shape id="_x0000_i1065" type="#_x0000_t75" style="width:272.25pt;height:198.75pt" o:ole="">
            <v:imagedata r:id="rId88" o:title=""/>
          </v:shape>
          <o:OLEObject Type="Embed" ProgID="Excel.Sheet.12" ShapeID="_x0000_i1065" DrawAspect="Content" ObjectID="_1663412782" r:id="rId99"/>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68" w:name="_MON_1652267582"/>
    <w:bookmarkEnd w:id="68"/>
    <w:p w14:paraId="621A7D23" w14:textId="1AA8FA30" w:rsidR="00E31C9E" w:rsidRPr="00B32FA8" w:rsidRDefault="004A04C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523406B0">
          <v:shape id="_x0000_i1066" type="#_x0000_t75" style="width:272.25pt;height:198.75pt" o:ole="">
            <v:imagedata r:id="rId100" o:title=""/>
          </v:shape>
          <o:OLEObject Type="Embed" ProgID="Excel.Sheet.12" ShapeID="_x0000_i1066" DrawAspect="Content" ObjectID="_1663412783" r:id="rId101"/>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67" type="#_x0000_t75" style="width:460.5pt;height:93.75pt" o:ole="">
            <v:imagedata r:id="rId86" o:title=""/>
          </v:shape>
          <o:OLEObject Type="Embed" ProgID="Excel.Sheet.12" ShapeID="_x0000_i1067" DrawAspect="Content" ObjectID="_1663412784" r:id="rId102"/>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2F" w14:textId="116DF2FD" w:rsidR="00E31C9E" w:rsidRPr="00B32FA8" w:rsidRDefault="00D57E23"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bookmarkStart w:id="69" w:name="_MON_1398754397"/>
      <w:bookmarkEnd w:id="69"/>
      <w:r w:rsidRPr="00D57E23">
        <w:rPr>
          <w:noProof/>
        </w:rPr>
        <w:drawing>
          <wp:inline distT="0" distB="0" distL="0" distR="0" wp14:anchorId="3D007D79" wp14:editId="372494D1">
            <wp:extent cx="3611880" cy="22098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1880" cy="2209800"/>
                    </a:xfrm>
                    <a:prstGeom prst="rect">
                      <a:avLst/>
                    </a:prstGeom>
                    <a:noFill/>
                    <a:ln>
                      <a:noFill/>
                    </a:ln>
                  </pic:spPr>
                </pic:pic>
              </a:graphicData>
            </a:graphic>
          </wp:inline>
        </w:drawing>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34" w14:textId="0F438AB8" w:rsidR="00E31C9E" w:rsidRPr="00B32FA8" w:rsidRDefault="00D57E2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D57E23">
        <w:rPr>
          <w:noProof/>
        </w:rPr>
        <w:drawing>
          <wp:inline distT="0" distB="0" distL="0" distR="0" wp14:anchorId="3FE23870" wp14:editId="7DF085A2">
            <wp:extent cx="3611880" cy="22098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1880" cy="2209800"/>
                    </a:xfrm>
                    <a:prstGeom prst="rect">
                      <a:avLst/>
                    </a:prstGeom>
                    <a:noFill/>
                    <a:ln>
                      <a:noFill/>
                    </a:ln>
                  </pic:spPr>
                </pic:pic>
              </a:graphicData>
            </a:graphic>
          </wp:inline>
        </w:drawing>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70" w:name="_MON_1398754414"/>
    <w:bookmarkEnd w:id="70"/>
    <w:p w14:paraId="621A7D3B" w14:textId="0E21C959" w:rsidR="00E31C9E" w:rsidRPr="00B32FA8" w:rsidRDefault="00D57E2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9A">
          <v:shape id="_x0000_i1068" type="#_x0000_t75" style="width:272.25pt;height:198.75pt" o:ole="">
            <v:imagedata r:id="rId105" o:title=""/>
          </v:shape>
          <o:OLEObject Type="Embed" ProgID="Excel.Sheet.12" ShapeID="_x0000_i1068" DrawAspect="Content" ObjectID="_1663412785" r:id="rId106"/>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69" type="#_x0000_t75" style="width:460.5pt;height:93.75pt" o:ole="">
            <v:imagedata r:id="rId86" o:title=""/>
          </v:shape>
          <o:OLEObject Type="Embed" ProgID="Excel.Sheet.12" ShapeID="_x0000_i1069" DrawAspect="Content" ObjectID="_1663412786" r:id="rId107"/>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MON_1398754423"/>
    <w:bookmarkEnd w:id="71"/>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BA706A" w:rsidRDefault="00BA706A">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BA706A" w:rsidRDefault="00BA706A">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BA706A" w:rsidRDefault="00BA706A">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BA706A" w:rsidRDefault="00BA706A">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BA706A" w:rsidRDefault="00BA706A">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E160" w14:textId="3BBD60B8" w:rsidR="00BA706A" w:rsidRDefault="00BA706A">
                              <w:pPr>
                                <w:rPr>
                                  <w:rFonts w:ascii="Arial" w:hAnsi="Arial" w:cs="Arial"/>
                                  <w:color w:val="000000"/>
                                  <w:sz w:val="20"/>
                                  <w:szCs w:val="20"/>
                                </w:rPr>
                              </w:pPr>
                              <w:r>
                                <w:rPr>
                                  <w:rFonts w:ascii="Arial" w:hAnsi="Arial" w:cs="Arial"/>
                                  <w:color w:val="000000"/>
                                  <w:sz w:val="20"/>
                                  <w:szCs w:val="20"/>
                                </w:rPr>
                                <w:t>2021</w:t>
                              </w:r>
                            </w:p>
                            <w:p w14:paraId="567BDA4A" w14:textId="77777777" w:rsidR="00BA706A" w:rsidRDefault="00BA706A"/>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50B91AC6" w:rsidR="00BA706A" w:rsidRDefault="00BA706A">
                              <w:pPr>
                                <w:rPr>
                                  <w:rFonts w:ascii="Arial" w:hAnsi="Arial" w:cs="Arial"/>
                                  <w:color w:val="000000"/>
                                  <w:sz w:val="20"/>
                                  <w:szCs w:val="20"/>
                                </w:rPr>
                              </w:pPr>
                              <w:r>
                                <w:rPr>
                                  <w:rFonts w:ascii="Arial" w:hAnsi="Arial" w:cs="Arial"/>
                                  <w:color w:val="000000"/>
                                  <w:sz w:val="20"/>
                                  <w:szCs w:val="20"/>
                                </w:rPr>
                                <w:t>2022</w:t>
                              </w:r>
                            </w:p>
                            <w:p w14:paraId="77351A44" w14:textId="77777777" w:rsidR="00BA706A" w:rsidRDefault="00BA706A">
                              <w:pPr>
                                <w:rPr>
                                  <w:rFonts w:ascii="Arial" w:hAnsi="Arial" w:cs="Arial"/>
                                  <w:color w:val="000000"/>
                                  <w:sz w:val="20"/>
                                  <w:szCs w:val="20"/>
                                </w:rPr>
                              </w:pPr>
                            </w:p>
                            <w:p w14:paraId="21ACF9CD" w14:textId="77777777" w:rsidR="00BA706A" w:rsidRDefault="00BA706A"/>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370EC977" w:rsidR="00BA706A" w:rsidRDefault="00BA706A">
                              <w:pPr>
                                <w:rPr>
                                  <w:rFonts w:ascii="Arial" w:hAnsi="Arial" w:cs="Arial"/>
                                  <w:color w:val="000000"/>
                                  <w:sz w:val="20"/>
                                  <w:szCs w:val="20"/>
                                </w:rPr>
                              </w:pPr>
                              <w:r>
                                <w:rPr>
                                  <w:rFonts w:ascii="Arial" w:hAnsi="Arial" w:cs="Arial"/>
                                  <w:color w:val="000000"/>
                                  <w:sz w:val="20"/>
                                  <w:szCs w:val="20"/>
                                </w:rPr>
                                <w:t>2023</w:t>
                              </w:r>
                            </w:p>
                            <w:p w14:paraId="0561E399" w14:textId="77777777" w:rsidR="00BA706A" w:rsidRDefault="00BA706A"/>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BA706A" w:rsidRDefault="00BA706A">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BA706A" w:rsidRDefault="00BA706A">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BA706A" w:rsidRDefault="00BA706A">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15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">
                <v:shape id="_x0000_s1157" type="#_x0000_t75" style="position:absolute;width:34975;height:13411;visibility:visible;mso-wrap-style:square">
                  <v:fill o:detectmouseclick="t"/>
                  <v:path o:connecttype="none"/>
                </v:shape>
                <v:rect id="Rectangle 94" o:spid="_x0000_s115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15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BA706A" w:rsidRDefault="00BA706A">
                        <w:r>
                          <w:rPr>
                            <w:rFonts w:ascii="Arial" w:hAnsi="Arial" w:cs="Arial"/>
                            <w:color w:val="000000"/>
                            <w:sz w:val="20"/>
                            <w:szCs w:val="20"/>
                          </w:rPr>
                          <w:t>Year Ending</w:t>
                        </w:r>
                      </w:p>
                    </w:txbxContent>
                  </v:textbox>
                </v:rect>
                <v:rect id="Rectangle 96" o:spid="_x0000_s116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BA706A" w:rsidRDefault="00BA706A">
                        <w:r>
                          <w:rPr>
                            <w:rFonts w:ascii="Arial" w:hAnsi="Arial" w:cs="Arial"/>
                            <w:color w:val="000000"/>
                            <w:sz w:val="20"/>
                            <w:szCs w:val="20"/>
                          </w:rPr>
                          <w:t>June 30</w:t>
                        </w:r>
                      </w:p>
                    </w:txbxContent>
                  </v:textbox>
                </v:rect>
                <v:rect id="Rectangle 97" o:spid="_x0000_s116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BA706A" w:rsidRDefault="00BA706A">
                        <w:r>
                          <w:rPr>
                            <w:rFonts w:ascii="Arial" w:hAnsi="Arial" w:cs="Arial"/>
                            <w:color w:val="000000"/>
                            <w:sz w:val="20"/>
                            <w:szCs w:val="20"/>
                          </w:rPr>
                          <w:t>Principal</w:t>
                        </w:r>
                      </w:p>
                    </w:txbxContent>
                  </v:textbox>
                </v:rect>
                <v:rect id="Rectangle 98" o:spid="_x0000_s116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BA706A" w:rsidRDefault="00BA706A">
                        <w:r>
                          <w:rPr>
                            <w:rFonts w:ascii="Arial" w:hAnsi="Arial" w:cs="Arial"/>
                            <w:color w:val="000000"/>
                            <w:sz w:val="20"/>
                            <w:szCs w:val="20"/>
                          </w:rPr>
                          <w:t>Interest</w:t>
                        </w:r>
                      </w:p>
                    </w:txbxContent>
                  </v:textbox>
                </v:rect>
                <v:rect id="Rectangle 99" o:spid="_x0000_s116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BA706A" w:rsidRDefault="00BA706A">
                        <w:r>
                          <w:rPr>
                            <w:rFonts w:ascii="Arial" w:hAnsi="Arial" w:cs="Arial"/>
                            <w:color w:val="000000"/>
                            <w:sz w:val="20"/>
                            <w:szCs w:val="20"/>
                          </w:rPr>
                          <w:t>Total</w:t>
                        </w:r>
                      </w:p>
                    </w:txbxContent>
                  </v:textbox>
                </v:rect>
                <v:rect id="Rectangle 100" o:spid="_x0000_s1164" style="position:absolute;left:285;top:4063;width:4001;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6537E160" w14:textId="3BBD60B8" w:rsidR="00BA706A" w:rsidRDefault="00BA706A">
                        <w:pPr>
                          <w:rPr>
                            <w:rFonts w:ascii="Arial" w:hAnsi="Arial" w:cs="Arial"/>
                            <w:color w:val="000000"/>
                            <w:sz w:val="20"/>
                            <w:szCs w:val="20"/>
                          </w:rPr>
                        </w:pPr>
                        <w:r>
                          <w:rPr>
                            <w:rFonts w:ascii="Arial" w:hAnsi="Arial" w:cs="Arial"/>
                            <w:color w:val="000000"/>
                            <w:sz w:val="20"/>
                            <w:szCs w:val="20"/>
                          </w:rPr>
                          <w:t>2021</w:t>
                        </w:r>
                      </w:p>
                      <w:p w14:paraId="567BDA4A" w14:textId="77777777" w:rsidR="00BA706A" w:rsidRDefault="00BA706A"/>
                    </w:txbxContent>
                  </v:textbox>
                </v:rect>
                <v:rect id="Rectangle 101" o:spid="_x0000_s116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BA706A" w:rsidRDefault="00BA706A">
                        <w:r>
                          <w:rPr>
                            <w:rFonts w:ascii="Arial" w:hAnsi="Arial" w:cs="Arial"/>
                            <w:color w:val="000000"/>
                            <w:sz w:val="20"/>
                            <w:szCs w:val="20"/>
                          </w:rPr>
                          <w:t>$</w:t>
                        </w:r>
                      </w:p>
                    </w:txbxContent>
                  </v:textbox>
                </v:rect>
                <v:rect id="Rectangle 102" o:spid="_x0000_s116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BA706A" w:rsidRDefault="00BA706A">
                        <w:r>
                          <w:rPr>
                            <w:rFonts w:ascii="Arial" w:hAnsi="Arial" w:cs="Arial"/>
                            <w:color w:val="000000"/>
                            <w:sz w:val="20"/>
                            <w:szCs w:val="20"/>
                          </w:rPr>
                          <w:t>$</w:t>
                        </w:r>
                      </w:p>
                    </w:txbxContent>
                  </v:textbox>
                </v:rect>
                <v:rect id="Rectangle 103" o:spid="_x0000_s116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BA706A" w:rsidRDefault="00BA706A">
                        <w:r>
                          <w:rPr>
                            <w:rFonts w:ascii="Arial" w:hAnsi="Arial" w:cs="Arial"/>
                            <w:color w:val="000000"/>
                            <w:sz w:val="20"/>
                            <w:szCs w:val="20"/>
                          </w:rPr>
                          <w:t>$</w:t>
                        </w:r>
                      </w:p>
                    </w:txbxContent>
                  </v:textbox>
                </v:rect>
                <v:rect id="Rectangle 104" o:spid="_x0000_s116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BA706A" w:rsidRDefault="00BA706A">
                        <w:r>
                          <w:rPr>
                            <w:rFonts w:ascii="Arial" w:hAnsi="Arial" w:cs="Arial"/>
                            <w:color w:val="000000"/>
                            <w:sz w:val="20"/>
                            <w:szCs w:val="20"/>
                          </w:rPr>
                          <w:t xml:space="preserve">             -   </w:t>
                        </w:r>
                      </w:p>
                    </w:txbxContent>
                  </v:textbox>
                </v:rect>
                <v:rect id="Rectangle 105" o:spid="_x0000_s116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50B91AC6" w:rsidR="00BA706A" w:rsidRDefault="00BA706A">
                        <w:pPr>
                          <w:rPr>
                            <w:rFonts w:ascii="Arial" w:hAnsi="Arial" w:cs="Arial"/>
                            <w:color w:val="000000"/>
                            <w:sz w:val="20"/>
                            <w:szCs w:val="20"/>
                          </w:rPr>
                        </w:pPr>
                        <w:r>
                          <w:rPr>
                            <w:rFonts w:ascii="Arial" w:hAnsi="Arial" w:cs="Arial"/>
                            <w:color w:val="000000"/>
                            <w:sz w:val="20"/>
                            <w:szCs w:val="20"/>
                          </w:rPr>
                          <w:t>2022</w:t>
                        </w:r>
                      </w:p>
                      <w:p w14:paraId="77351A44" w14:textId="77777777" w:rsidR="00BA706A" w:rsidRDefault="00BA706A">
                        <w:pPr>
                          <w:rPr>
                            <w:rFonts w:ascii="Arial" w:hAnsi="Arial" w:cs="Arial"/>
                            <w:color w:val="000000"/>
                            <w:sz w:val="20"/>
                            <w:szCs w:val="20"/>
                          </w:rPr>
                        </w:pPr>
                      </w:p>
                      <w:p w14:paraId="21ACF9CD" w14:textId="77777777" w:rsidR="00BA706A" w:rsidRDefault="00BA706A"/>
                    </w:txbxContent>
                  </v:textbox>
                </v:rect>
                <v:rect id="Rectangle 106" o:spid="_x0000_s117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BA706A" w:rsidRDefault="00BA706A">
                        <w:r>
                          <w:rPr>
                            <w:rFonts w:ascii="Arial" w:hAnsi="Arial" w:cs="Arial"/>
                            <w:color w:val="000000"/>
                            <w:sz w:val="20"/>
                            <w:szCs w:val="20"/>
                          </w:rPr>
                          <w:t xml:space="preserve">             -   </w:t>
                        </w:r>
                      </w:p>
                    </w:txbxContent>
                  </v:textbox>
                </v:rect>
                <v:rect id="Rectangle 107" o:spid="_x0000_s117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370EC977" w:rsidR="00BA706A" w:rsidRDefault="00BA706A">
                        <w:pPr>
                          <w:rPr>
                            <w:rFonts w:ascii="Arial" w:hAnsi="Arial" w:cs="Arial"/>
                            <w:color w:val="000000"/>
                            <w:sz w:val="20"/>
                            <w:szCs w:val="20"/>
                          </w:rPr>
                        </w:pPr>
                        <w:r>
                          <w:rPr>
                            <w:rFonts w:ascii="Arial" w:hAnsi="Arial" w:cs="Arial"/>
                            <w:color w:val="000000"/>
                            <w:sz w:val="20"/>
                            <w:szCs w:val="20"/>
                          </w:rPr>
                          <w:t>2023</w:t>
                        </w:r>
                      </w:p>
                      <w:p w14:paraId="0561E399" w14:textId="77777777" w:rsidR="00BA706A" w:rsidRDefault="00BA706A"/>
                    </w:txbxContent>
                  </v:textbox>
                </v:rect>
                <v:rect id="Rectangle 108" o:spid="_x0000_s117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BA706A" w:rsidRDefault="00BA706A">
                        <w:r>
                          <w:rPr>
                            <w:rFonts w:ascii="Arial" w:hAnsi="Arial" w:cs="Arial"/>
                            <w:color w:val="000000"/>
                            <w:sz w:val="20"/>
                            <w:szCs w:val="20"/>
                          </w:rPr>
                          <w:t xml:space="preserve">             -   </w:t>
                        </w:r>
                      </w:p>
                    </w:txbxContent>
                  </v:textbox>
                </v:rect>
                <v:rect id="Rectangle 109" o:spid="_x0000_s117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BA706A" w:rsidRDefault="00BA706A">
                        <w:r>
                          <w:rPr>
                            <w:rFonts w:ascii="Arial" w:hAnsi="Arial" w:cs="Arial"/>
                            <w:color w:val="000000"/>
                            <w:sz w:val="20"/>
                            <w:szCs w:val="20"/>
                          </w:rPr>
                          <w:t>Total</w:t>
                        </w:r>
                      </w:p>
                    </w:txbxContent>
                  </v:textbox>
                </v:rect>
                <v:rect id="Rectangle 110" o:spid="_x0000_s117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BA706A" w:rsidRDefault="00BA706A">
                        <w:r>
                          <w:rPr>
                            <w:rFonts w:ascii="Arial" w:hAnsi="Arial" w:cs="Arial"/>
                            <w:color w:val="000000"/>
                            <w:sz w:val="20"/>
                            <w:szCs w:val="20"/>
                          </w:rPr>
                          <w:t>$</w:t>
                        </w:r>
                      </w:p>
                    </w:txbxContent>
                  </v:textbox>
                </v:rect>
                <v:rect id="Rectangle 111" o:spid="_x0000_s117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BA706A" w:rsidRDefault="00BA706A">
                        <w:r>
                          <w:rPr>
                            <w:rFonts w:ascii="Arial" w:hAnsi="Arial" w:cs="Arial"/>
                            <w:color w:val="000000"/>
                            <w:sz w:val="20"/>
                            <w:szCs w:val="20"/>
                          </w:rPr>
                          <w:t xml:space="preserve">             -   </w:t>
                        </w:r>
                      </w:p>
                    </w:txbxContent>
                  </v:textbox>
                </v:rect>
                <v:rect id="Rectangle 112" o:spid="_x0000_s117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BA706A" w:rsidRDefault="00BA706A">
                        <w:r>
                          <w:rPr>
                            <w:rFonts w:ascii="Arial" w:hAnsi="Arial" w:cs="Arial"/>
                            <w:color w:val="000000"/>
                            <w:sz w:val="20"/>
                            <w:szCs w:val="20"/>
                          </w:rPr>
                          <w:t>$</w:t>
                        </w:r>
                      </w:p>
                    </w:txbxContent>
                  </v:textbox>
                </v:rect>
                <v:rect id="Rectangle 113" o:spid="_x0000_s117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BA706A" w:rsidRDefault="00BA706A">
                        <w:r>
                          <w:rPr>
                            <w:rFonts w:ascii="Arial" w:hAnsi="Arial" w:cs="Arial"/>
                            <w:color w:val="000000"/>
                            <w:sz w:val="20"/>
                            <w:szCs w:val="20"/>
                          </w:rPr>
                          <w:t xml:space="preserve">             -   </w:t>
                        </w:r>
                      </w:p>
                    </w:txbxContent>
                  </v:textbox>
                </v:rect>
                <v:rect id="Rectangle 114" o:spid="_x0000_s117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BA706A" w:rsidRDefault="00BA706A">
                        <w:r>
                          <w:rPr>
                            <w:rFonts w:ascii="Arial" w:hAnsi="Arial" w:cs="Arial"/>
                            <w:color w:val="000000"/>
                            <w:sz w:val="20"/>
                            <w:szCs w:val="20"/>
                          </w:rPr>
                          <w:t>$</w:t>
                        </w:r>
                      </w:p>
                    </w:txbxContent>
                  </v:textbox>
                </v:rect>
                <v:rect id="Rectangle 115" o:spid="_x0000_s117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BA706A" w:rsidRDefault="00BA706A">
                        <w:r>
                          <w:rPr>
                            <w:rFonts w:ascii="Arial" w:hAnsi="Arial" w:cs="Arial"/>
                            <w:color w:val="000000"/>
                            <w:sz w:val="20"/>
                            <w:szCs w:val="20"/>
                          </w:rPr>
                          <w:t xml:space="preserve">             -   </w:t>
                        </w:r>
                      </w:p>
                    </w:txbxContent>
                  </v:textbox>
                </v:rect>
                <v:rect id="Rectangle 116" o:spid="_x0000_s118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18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18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18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18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18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18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18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18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18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19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19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19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19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19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19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19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2" w:name="_MON_1398754431"/>
    <w:bookmarkEnd w:id="72"/>
    <w:p w14:paraId="621A7D4B" w14:textId="37B9678B" w:rsidR="00E31C9E" w:rsidRPr="00B32FA8" w:rsidRDefault="00713A1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D">
          <v:shape id="_x0000_i1070" type="#_x0000_t75" style="width:272.25pt;height:111pt" o:ole="">
            <v:imagedata r:id="rId108" o:title=""/>
          </v:shape>
          <o:OLEObject Type="Embed" ProgID="Excel.Sheet.12" ShapeID="_x0000_i1070" DrawAspect="Content" ObjectID="_1663412787" r:id="rId109"/>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3" w:name="_MON_1398754437"/>
    <w:bookmarkEnd w:id="73"/>
    <w:p w14:paraId="621A7D50" w14:textId="647FDDDB" w:rsidR="00E31C9E" w:rsidRPr="00B32FA8" w:rsidRDefault="00713A1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E">
          <v:shape id="_x0000_i1071" type="#_x0000_t75" style="width:272.25pt;height:111pt" o:ole="">
            <v:imagedata r:id="rId110" o:title=""/>
          </v:shape>
          <o:OLEObject Type="Embed" ProgID="Excel.Sheet.12" ShapeID="_x0000_i1071" DrawAspect="Content" ObjectID="_1663412788" r:id="rId111"/>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capital leases</w:t>
      </w: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a lease agreement as lessee for financing the acquisition of __________________ at a cost of $_____with a down payment of $_____.  This lease qualifies as a capital lease for accounting purposes.  </w:t>
      </w:r>
    </w:p>
    <w:p w14:paraId="621A7D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The various options available to the lessee for this lease are as follows:</w:t>
      </w:r>
    </w:p>
    <w:p w14:paraId="621A7D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1.</w:t>
      </w:r>
    </w:p>
    <w:p w14:paraId="621A7D5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2.</w:t>
      </w:r>
    </w:p>
    <w:p w14:paraId="621A7D5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3.</w:t>
      </w:r>
    </w:p>
    <w:p w14:paraId="621A7D5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5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4.</w:t>
      </w:r>
    </w:p>
    <w:p w14:paraId="621A7D5F" w14:textId="77777777"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object w:dxaOrig="9287" w:dyaOrig="1918" w14:anchorId="621A819F">
          <v:shape id="_x0000_i1072" type="#_x0000_t75" style="width:460.5pt;height:93.75pt" o:ole="">
            <v:imagedata r:id="rId86" o:title=""/>
          </v:shape>
          <o:OLEObject Type="Embed" ProgID="Excel.Sheet.12" ShapeID="_x0000_i1072" DrawAspect="Content" ObjectID="_1663412789" r:id="rId112"/>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4" w:name="_MON_1398754447"/>
    <w:bookmarkEnd w:id="74"/>
    <w:p w14:paraId="621A7D63" w14:textId="7C5D2376" w:rsidR="00E31C9E" w:rsidRPr="00B32FA8" w:rsidRDefault="001513F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146" w:dyaOrig="4344" w14:anchorId="621A81A0">
          <v:shape id="_x0000_i1073" type="#_x0000_t75" style="width:285.75pt;height:228pt" o:ole="">
            <v:imagedata r:id="rId113" o:title=""/>
          </v:shape>
          <o:OLEObject Type="Embed" ProgID="Excel.Sheet.12" ShapeID="_x0000_i1073" DrawAspect="Content" ObjectID="_1663412790" r:id="rId114"/>
        </w:object>
      </w:r>
    </w:p>
    <w:p w14:paraId="621A7D6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bookmarkStart w:id="75" w:name="Note_32_5CL"/>
      <w:bookmarkEnd w:id="75"/>
      <w:r w:rsidRPr="00B32FA8">
        <w:rPr>
          <w:rFonts w:ascii="Arial" w:hAnsi="Arial" w:cs="Arial"/>
          <w:color w:val="0070C0"/>
          <w:sz w:val="20"/>
          <w:szCs w:val="20"/>
        </w:rPr>
        <w:t>[NOTE:  Use the following paragraph ONLY IF the school district DOES NOT use the effective interest method.]</w:t>
      </w:r>
    </w:p>
    <w:p w14:paraId="621A7D6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6"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school district uses the straight-line method of amortization for the lease payments which is not in accordance with accounting principles generally accepted in the United States of America.  However, the difference between the effective interest method and the straight-line method is not considered material.</w:t>
      </w:r>
    </w:p>
    <w:p w14:paraId="621A7D6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Obligations under energy efficiency leases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74" type="#_x0000_t75" style="width:460.5pt;height:93.75pt" o:ole="">
            <v:imagedata r:id="rId86" o:title=""/>
          </v:shape>
          <o:OLEObject Type="Embed" ProgID="Excel.Sheet.12" ShapeID="_x0000_i1074" DrawAspect="Content" ObjectID="_1663412791" r:id="rId115"/>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6" w:name="_MON_1398754454"/>
    <w:bookmarkEnd w:id="76"/>
    <w:bookmarkStart w:id="77" w:name="_MON_1398754458"/>
    <w:bookmarkEnd w:id="77"/>
    <w:p w14:paraId="621A7D74" w14:textId="26013264" w:rsidR="00E31C9E" w:rsidRPr="00B32FA8" w:rsidRDefault="001513F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A2">
          <v:shape id="_x0000_i1075" type="#_x0000_t75" style="width:272.25pt;height:198.75pt" o:ole="">
            <v:imagedata r:id="rId116" o:title=""/>
          </v:shape>
          <o:OLEObject Type="Embed" ProgID="Excel.Sheet.12" ShapeID="_x0000_i1075" DrawAspect="Content" ObjectID="_1663412792" r:id="rId117"/>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2FF72CDF"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78" w:name="_MON_1398754464"/>
      <w:bookmarkEnd w:id="78"/>
      <w:r w:rsidR="001513F7" w:rsidRPr="00B32FA8">
        <w:rPr>
          <w:rFonts w:ascii="Arial" w:hAnsi="Arial" w:cs="Arial"/>
          <w:sz w:val="20"/>
          <w:szCs w:val="20"/>
        </w:rPr>
        <w:object w:dxaOrig="5944" w:dyaOrig="3800" w14:anchorId="621A81A3">
          <v:shape id="_x0000_i1076" type="#_x0000_t75" style="width:272.25pt;height:198.75pt" o:ole="">
            <v:imagedata r:id="rId118" o:title=""/>
          </v:shape>
          <o:OLEObject Type="Embed" ProgID="Excel.Sheet.12" ShapeID="_x0000_i1076" DrawAspect="Content" ObjectID="_1663412793" r:id="rId119"/>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obligations under energy efficiency leases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79" w:name="_MON_1398754470"/>
    <w:bookmarkEnd w:id="79"/>
    <w:p w14:paraId="621A7D80" w14:textId="1A6E66AC" w:rsidR="00E31C9E" w:rsidRPr="00B32FA8" w:rsidRDefault="001513F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A4">
          <v:shape id="_x0000_i1077" type="#_x0000_t75" style="width:272.25pt;height:198.75pt" o:ole="">
            <v:imagedata r:id="rId120" o:title=""/>
          </v:shape>
          <o:OLEObject Type="Embed" ProgID="Excel.Sheet.12" ShapeID="_x0000_i1077" DrawAspect="Content" ObjectID="_1663412794" r:id="rId121"/>
        </w:object>
      </w:r>
    </w:p>
    <w:p w14:paraId="621A7D81"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An energy efficiency lease agreement dated </w:t>
      </w:r>
      <w:r w:rsidRPr="00B32FA8">
        <w:rPr>
          <w:rFonts w:ascii="Arial" w:hAnsi="Arial" w:cs="Arial"/>
          <w:bCs/>
          <w:i/>
          <w:iCs/>
          <w:color w:val="548DD4"/>
          <w:sz w:val="20"/>
          <w:szCs w:val="20"/>
        </w:rPr>
        <w:t>[date]</w:t>
      </w:r>
      <w:r w:rsidRPr="00B32FA8">
        <w:rPr>
          <w:rFonts w:ascii="Arial" w:hAnsi="Arial" w:cs="Arial"/>
          <w:sz w:val="20"/>
          <w:szCs w:val="20"/>
        </w:rPr>
        <w:t xml:space="preserve">, was executed by and between the district, the lessee, and </w:t>
      </w:r>
      <w:r w:rsidRPr="00192EBF">
        <w:rPr>
          <w:rFonts w:ascii="Arial" w:hAnsi="Arial" w:cs="Arial"/>
          <w:i/>
          <w:color w:val="0070C0"/>
          <w:sz w:val="20"/>
          <w:szCs w:val="20"/>
        </w:rPr>
        <w:t>[</w:t>
      </w:r>
      <w:r w:rsidRPr="00192EBF">
        <w:rPr>
          <w:rFonts w:ascii="Arial" w:hAnsi="Arial" w:cs="Arial"/>
          <w:bCs/>
          <w:i/>
          <w:iCs/>
          <w:color w:val="0070C0"/>
          <w:sz w:val="20"/>
          <w:szCs w:val="20"/>
        </w:rPr>
        <w:t>institution</w:t>
      </w:r>
      <w:r w:rsidRPr="00192EBF">
        <w:rPr>
          <w:rFonts w:ascii="Arial" w:hAnsi="Arial" w:cs="Arial"/>
          <w:i/>
          <w:color w:val="0070C0"/>
          <w:sz w:val="20"/>
          <w:szCs w:val="20"/>
        </w:rPr>
        <w:t>]</w:t>
      </w:r>
      <w:r w:rsidRPr="00B32FA8">
        <w:rPr>
          <w:rFonts w:ascii="Arial" w:hAnsi="Arial" w:cs="Arial"/>
          <w:sz w:val="20"/>
          <w:szCs w:val="20"/>
        </w:rPr>
        <w:t>, the lessor.</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of the lease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E32D55">
        <w:rPr>
          <w:rFonts w:ascii="Arial" w:hAnsi="Arial" w:cs="Arial"/>
          <w:sz w:val="20"/>
          <w:szCs w:val="20"/>
        </w:rPr>
        <w:t>fifteen</w:t>
      </w:r>
      <w:r w:rsidRPr="00B32FA8">
        <w:rPr>
          <w:rFonts w:ascii="Arial" w:hAnsi="Arial" w:cs="Arial"/>
          <w:sz w:val="20"/>
          <w:szCs w:val="20"/>
        </w:rPr>
        <w:t xml:space="preserve"> (</w:t>
      </w:r>
      <w:r w:rsidR="00E32D55">
        <w:rPr>
          <w:rFonts w:ascii="Arial" w:hAnsi="Arial" w:cs="Arial"/>
          <w:sz w:val="20"/>
          <w:szCs w:val="20"/>
        </w:rPr>
        <w:t>15</w:t>
      </w:r>
      <w:r w:rsidRPr="00B32FA8">
        <w:rPr>
          <w:rFonts w:ascii="Arial" w:hAnsi="Arial" w:cs="Arial"/>
          <w:sz w:val="20"/>
          <w:szCs w:val="20"/>
        </w:rPr>
        <w:t>)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efficiency lease agreement under the authority of Section 31-7-14, Miss. Code Ann. (1972). </w: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Upon written notice to the lessor, the lessee has the option of repaying the total amount due as set forth by the agreement.</w: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I.</w:t>
      </w:r>
      <w:r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78" type="#_x0000_t75" style="width:460.5pt;height:93.75pt" o:ole="">
            <v:imagedata r:id="rId86" o:title=""/>
          </v:shape>
          <o:OLEObject Type="Embed" ProgID="Excel.Sheet.12" ShapeID="_x0000_i1078" DrawAspect="Content" ObjectID="_1663412795" r:id="rId122"/>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0" w:name="Note_32_5_32_ip_32_Option_32_1"/>
    <w:bookmarkEnd w:id="80"/>
    <w:bookmarkStart w:id="81" w:name="_MON_1398754479"/>
    <w:bookmarkEnd w:id="81"/>
    <w:p w14:paraId="621A7D96" w14:textId="0C9F84FF" w:rsidR="00E31C9E" w:rsidRPr="00B32FA8" w:rsidRDefault="00311D6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6">
          <v:shape id="_x0000_i1079" type="#_x0000_t75" style="width:272.25pt;height:198.75pt" o:ole="">
            <v:imagedata r:id="rId123" o:title=""/>
          </v:shape>
          <o:OLEObject Type="Embed" ProgID="Excel.Sheet.12" ShapeID="_x0000_i1079" DrawAspect="Content" ObjectID="_1663412796" r:id="rId124"/>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2" w:name="_MON_1398754485"/>
    <w:bookmarkEnd w:id="82"/>
    <w:p w14:paraId="621A7D9C" w14:textId="0B78B47C" w:rsidR="00E31C9E" w:rsidRPr="00B32FA8" w:rsidRDefault="0022064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7">
          <v:shape id="_x0000_i1080" type="#_x0000_t75" style="width:272.25pt;height:198.75pt" o:ole="">
            <v:imagedata r:id="rId125" o:title=""/>
          </v:shape>
          <o:OLEObject Type="Embed" ProgID="Excel.Sheet.12" ShapeID="_x0000_i1080" DrawAspect="Content" ObjectID="_1663412797" r:id="rId126"/>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3" w:name="Note_32_5ip_32_Option_32_2"/>
    <w:bookmarkEnd w:id="83"/>
    <w:bookmarkStart w:id="84" w:name="_MON_1398754503"/>
    <w:bookmarkEnd w:id="84"/>
    <w:p w14:paraId="621A7DA4" w14:textId="08466A75" w:rsidR="00E31C9E" w:rsidRPr="00B32FA8" w:rsidRDefault="00397C3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944" w:dyaOrig="3800" w14:anchorId="621A81A8">
          <v:shape id="_x0000_i1081" type="#_x0000_t75" style="width:272.25pt;height:198.75pt" o:ole="">
            <v:imagedata r:id="rId127" o:title=""/>
          </v:shape>
          <o:OLEObject Type="Embed" ProgID="Excel.Sheet.12" ShapeID="_x0000_i1081" DrawAspect="Content" ObjectID="_1663412798" r:id="rId128"/>
        </w:object>
      </w:r>
    </w:p>
    <w:p w14:paraId="621A7DA5"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J.</w:t>
      </w:r>
      <w:r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85" w:name="_MON_1561361515"/>
    <w:bookmarkEnd w:id="85"/>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82" type="#_x0000_t75" style="width:460.5pt;height:93.75pt" o:ole="">
            <v:imagedata r:id="rId129" o:title=""/>
          </v:shape>
          <o:OLEObject Type="Embed" ProgID="Excel.Sheet.12" ShapeID="_x0000_i1082" DrawAspect="Content" ObjectID="_1663412799" r:id="rId130"/>
        </w:object>
      </w:r>
    </w:p>
    <w:p w14:paraId="621A7DA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K.</w:t>
      </w:r>
      <w:r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86" w:name="_MON_1561361588"/>
    <w:bookmarkEnd w:id="86"/>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83" type="#_x0000_t75" style="width:460.5pt;height:93.75pt" o:ole="">
            <v:imagedata r:id="rId131" o:title=""/>
          </v:shape>
          <o:OLEObject Type="Embed" ProgID="Excel.Sheet.12" ShapeID="_x0000_i1083" DrawAspect="Content" ObjectID="_1663412800" r:id="rId132"/>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L.</w:t>
      </w:r>
      <w:r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84" type="#_x0000_t75" style="width:460.5pt;height:93.75pt" o:ole="">
            <v:imagedata r:id="rId86" o:title=""/>
          </v:shape>
          <o:OLEObject Type="Embed" ProgID="Excel.Sheet.12" ShapeID="_x0000_i1084" DrawAspect="Content" ObjectID="_1663412801" r:id="rId133"/>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7" w:name="_MON_1398754513"/>
    <w:bookmarkEnd w:id="87"/>
    <w:p w14:paraId="621A7DB9" w14:textId="0F60C548" w:rsidR="00E31C9E" w:rsidRPr="00B32FA8" w:rsidRDefault="007668E4"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C">
          <v:shape id="_x0000_i1085" type="#_x0000_t75" style="width:272.25pt;height:192pt" o:ole="">
            <v:imagedata r:id="rId134" o:title=""/>
          </v:shape>
          <o:OLEObject Type="Embed" ProgID="Excel.Sheet.12" ShapeID="_x0000_i1085" DrawAspect="Content" ObjectID="_1663412802" r:id="rId135"/>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8" w:name="_MON_1398754519"/>
    <w:bookmarkEnd w:id="88"/>
    <w:bookmarkStart w:id="89" w:name="_MON_1398754524"/>
    <w:bookmarkEnd w:id="89"/>
    <w:p w14:paraId="621A7DBF" w14:textId="62A03B8B" w:rsidR="00E31C9E" w:rsidRPr="00B32FA8" w:rsidRDefault="007668E4"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D">
          <v:shape id="_x0000_i1086" type="#_x0000_t75" style="width:272.25pt;height:191.25pt" o:ole="">
            <v:imagedata r:id="rId136" o:title=""/>
          </v:shape>
          <o:OLEObject Type="Embed" ProgID="Excel.Sheet.12" ShapeID="_x0000_i1086" DrawAspect="Content" ObjectID="_1663412803" r:id="rId137"/>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256F1BEE"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90" w:name="_MON_1398754530"/>
      <w:bookmarkEnd w:id="90"/>
      <w:bookmarkStart w:id="91" w:name="_MON_1398754535"/>
      <w:bookmarkEnd w:id="91"/>
      <w:r w:rsidR="001F615E" w:rsidRPr="00B32FA8">
        <w:rPr>
          <w:rFonts w:ascii="Arial" w:hAnsi="Arial" w:cs="Arial"/>
          <w:sz w:val="20"/>
          <w:szCs w:val="20"/>
        </w:rPr>
        <w:object w:dxaOrig="5944" w:dyaOrig="3800" w14:anchorId="621A81AE">
          <v:shape id="_x0000_i1087" type="#_x0000_t75" style="width:272.25pt;height:191.25pt" o:ole="">
            <v:imagedata r:id="rId138" o:title=""/>
          </v:shape>
          <o:OLEObject Type="Embed" ProgID="Excel.Sheet.12" ShapeID="_x0000_i1087" DrawAspect="Content" ObjectID="_1663412804" r:id="rId139"/>
        </w:object>
      </w:r>
    </w:p>
    <w:p w14:paraId="621A7DC4"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sidRPr="00AE1394">
        <w:rPr>
          <w:rFonts w:ascii="Arial" w:hAnsi="Arial" w:cs="Arial"/>
          <w:b/>
          <w:sz w:val="20"/>
          <w:szCs w:val="20"/>
        </w:rPr>
        <w:t>M.</w:t>
      </w:r>
      <w:r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sidRPr="00AE1394">
        <w:rPr>
          <w:rFonts w:ascii="Arial" w:hAnsi="Arial" w:cs="Arial"/>
          <w:b/>
          <w:sz w:val="22"/>
          <w:szCs w:val="22"/>
        </w:rPr>
        <w:t>Note 7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1B373821"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C22851">
        <w:rPr>
          <w:rFonts w:ascii="Arial" w:hAnsi="Arial" w:cs="Arial"/>
          <w:sz w:val="20"/>
          <w:szCs w:val="20"/>
        </w:rPr>
        <w:t>20</w:t>
      </w:r>
      <w:r w:rsidR="00AB6D31">
        <w:rPr>
          <w:rFonts w:ascii="Arial" w:hAnsi="Arial" w:cs="Arial"/>
          <w:sz w:val="20"/>
          <w:szCs w:val="20"/>
        </w:rPr>
        <w:t>20</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77777777" w:rsidR="00E31C9E" w:rsidRPr="00AE1394"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sidRPr="00AE1394">
        <w:rPr>
          <w:rFonts w:ascii="Arial" w:hAnsi="Arial" w:cs="Arial"/>
          <w:b/>
          <w:sz w:val="22"/>
          <w:szCs w:val="22"/>
        </w:rPr>
        <w:t>Note 8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92" w:name="_MON_1596868001"/>
    <w:bookmarkEnd w:id="92"/>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88" type="#_x0000_t75" style="width:474.75pt;height:151.5pt" o:ole="">
            <v:imagedata r:id="rId140" o:title=""/>
          </v:shape>
          <o:OLEObject Type="Embed" ProgID="Excel.Sheet.12" ShapeID="_x0000_i1088" DrawAspect="Content" ObjectID="_1663412805" r:id="rId141"/>
        </w:object>
      </w:r>
    </w:p>
    <w:p w14:paraId="621A7DD3" w14:textId="12A8C02A"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9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1EB222B0"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C22851">
        <w:rPr>
          <w:rFonts w:ascii="Arial" w:hAnsi="Arial" w:cs="Arial"/>
          <w:sz w:val="20"/>
          <w:szCs w:val="20"/>
        </w:rPr>
        <w:t>20</w:t>
      </w:r>
      <w:r w:rsidR="00AB6D31">
        <w:rPr>
          <w:rFonts w:ascii="Arial" w:hAnsi="Arial" w:cs="Arial"/>
          <w:sz w:val="20"/>
          <w:szCs w:val="20"/>
        </w:rPr>
        <w:t>20</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30BF3EF2"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C22851">
        <w:rPr>
          <w:rFonts w:ascii="Arial" w:hAnsi="Arial" w:cs="Arial"/>
          <w:sz w:val="20"/>
          <w:szCs w:val="20"/>
        </w:rPr>
        <w:t>20</w:t>
      </w:r>
      <w:r w:rsidR="007B74AD">
        <w:rPr>
          <w:rFonts w:ascii="Arial" w:hAnsi="Arial" w:cs="Arial"/>
          <w:sz w:val="20"/>
          <w:szCs w:val="20"/>
        </w:rPr>
        <w:t>20</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70732861"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C22851">
        <w:rPr>
          <w:rFonts w:ascii="Arial" w:hAnsi="Arial" w:cs="Arial"/>
          <w:sz w:val="20"/>
          <w:szCs w:val="20"/>
        </w:rPr>
        <w:t>20</w:t>
      </w:r>
      <w:r w:rsidR="00AB6D31">
        <w:rPr>
          <w:rFonts w:ascii="Arial" w:hAnsi="Arial" w:cs="Arial"/>
          <w:sz w:val="20"/>
          <w:szCs w:val="20"/>
        </w:rPr>
        <w:t>20</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93" w:name="_MON_1398754551"/>
    <w:bookmarkEnd w:id="93"/>
    <w:p w14:paraId="621A7DEF" w14:textId="09DD9D61" w:rsidR="00E31C9E" w:rsidRPr="00B32FA8" w:rsidRDefault="000373A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9110" w:dyaOrig="2506" w14:anchorId="621A81B0">
          <v:shape id="_x0000_i1089" type="#_x0000_t75" style="width:454.5pt;height:126pt" o:ole="">
            <v:imagedata r:id="rId142" o:title=""/>
          </v:shape>
          <o:OLEObject Type="Embed" ProgID="Excel.Sheet.12" ShapeID="_x0000_i1089" DrawAspect="Content" ObjectID="_1663412806" r:id="rId143"/>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025321AC"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10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r w:rsidRPr="00B32FA8">
        <w:rPr>
          <w:rFonts w:ascii="Arial" w:hAnsi="Arial" w:cs="Arial"/>
          <w:sz w:val="20"/>
          <w:szCs w:val="20"/>
        </w:rPr>
        <w:t>Operating leases:</w:t>
      </w:r>
    </w:p>
    <w:p w14:paraId="621A7DF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color w:val="0070C0"/>
          <w:sz w:val="20"/>
          <w:szCs w:val="20"/>
        </w:rPr>
      </w:pPr>
      <w:r w:rsidRPr="00B32FA8">
        <w:rPr>
          <w:rFonts w:ascii="Arial" w:hAnsi="Arial" w:cs="Arial"/>
          <w:color w:val="0070C0"/>
          <w:sz w:val="20"/>
          <w:szCs w:val="20"/>
        </w:rPr>
        <w:t>[Option 1: only one lease]</w:t>
      </w:r>
    </w:p>
    <w:p w14:paraId="621A7DF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DFC"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has an operating lease for </w:t>
      </w:r>
      <w:r w:rsidRPr="00B32FA8">
        <w:rPr>
          <w:rFonts w:ascii="Arial" w:hAnsi="Arial" w:cs="Arial"/>
          <w:bCs/>
          <w:i/>
          <w:iCs/>
          <w:color w:val="548DD4"/>
          <w:sz w:val="20"/>
          <w:szCs w:val="20"/>
        </w:rPr>
        <w:t>[input]</w:t>
      </w:r>
      <w:r w:rsidRPr="00B32FA8">
        <w:rPr>
          <w:rFonts w:ascii="Arial" w:hAnsi="Arial" w:cs="Arial"/>
          <w:sz w:val="20"/>
          <w:szCs w:val="20"/>
        </w:rPr>
        <w:t>.</w:t>
      </w:r>
    </w:p>
    <w:p w14:paraId="621A7D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DFE"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621A7DFF" w14:textId="410469CD"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0" w14:textId="57D6FF7E" w:rsidR="00E31C9E" w:rsidRPr="00B32FA8" w:rsidRDefault="00E31C9E" w:rsidP="00F841E2">
      <w:pPr>
        <w:widowControl/>
        <w:autoSpaceDE/>
        <w:autoSpaceDN/>
        <w:adjustRightInd/>
        <w:jc w:val="both"/>
        <w:rPr>
          <w:rFonts w:ascii="Arial" w:hAnsi="Arial" w:cs="Arial"/>
          <w:sz w:val="20"/>
          <w:szCs w:val="20"/>
        </w:rPr>
      </w:pPr>
    </w:p>
    <w:p w14:paraId="621A7E01" w14:textId="04D279C4"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C22851">
        <w:rPr>
          <w:rFonts w:ascii="Arial" w:hAnsi="Arial" w:cs="Arial"/>
          <w:sz w:val="20"/>
          <w:szCs w:val="20"/>
        </w:rPr>
        <w:t>20</w:t>
      </w:r>
      <w:r w:rsidR="00AB6D31">
        <w:rPr>
          <w:rFonts w:ascii="Arial" w:hAnsi="Arial" w:cs="Arial"/>
          <w:sz w:val="20"/>
          <w:szCs w:val="20"/>
        </w:rPr>
        <w:t>20</w:t>
      </w:r>
      <w:r w:rsidRPr="00B32FA8">
        <w:rPr>
          <w:rFonts w:ascii="Arial" w:hAnsi="Arial" w:cs="Arial"/>
          <w:sz w:val="20"/>
          <w:szCs w:val="20"/>
        </w:rPr>
        <w:t>, amounted to $_____.  Future lease payments for this lease are as follows:</w:t>
      </w:r>
    </w:p>
    <w:p w14:paraId="621A7E0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4" w:name="_MON_1398754565"/>
    <w:bookmarkEnd w:id="94"/>
    <w:p w14:paraId="621A7E03" w14:textId="17D7A4E0" w:rsidR="00E31C9E" w:rsidRPr="00B32FA8" w:rsidRDefault="00156FA6"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53" w:dyaOrig="3686" w14:anchorId="621A81B1">
          <v:shape id="_x0000_i1090" type="#_x0000_t75" style="width:165pt;height:186pt" o:ole="">
            <v:imagedata r:id="rId144" o:title=""/>
          </v:shape>
          <o:OLEObject Type="Embed" ProgID="Excel.Sheet.12" ShapeID="_x0000_i1090" DrawAspect="Content" ObjectID="_1663412807" r:id="rId145"/>
        </w:object>
      </w:r>
    </w:p>
    <w:p w14:paraId="621A7E05" w14:textId="03B8496F"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bookmarkStart w:id="95" w:name="Note_32_7OC"/>
      <w:bookmarkEnd w:id="95"/>
      <w:r w:rsidRPr="00B32FA8">
        <w:rPr>
          <w:rFonts w:ascii="Arial" w:hAnsi="Arial" w:cs="Arial"/>
          <w:color w:val="0070C0"/>
          <w:sz w:val="20"/>
          <w:szCs w:val="20"/>
        </w:rPr>
        <w:t>[Option 2: more than one lease]</w:t>
      </w:r>
    </w:p>
    <w:p w14:paraId="621A7E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E0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9" w14:textId="017EB9B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has several operating leases for the following:</w:t>
      </w:r>
    </w:p>
    <w:p w14:paraId="621A7E0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B"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1.</w:t>
      </w:r>
    </w:p>
    <w:p w14:paraId="621A7E0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2.</w:t>
      </w:r>
    </w:p>
    <w:p w14:paraId="621A7E0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3.</w:t>
      </w:r>
    </w:p>
    <w:p w14:paraId="621A7E1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2" w14:textId="6837B4FF"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AB6D31">
        <w:rPr>
          <w:rFonts w:ascii="Arial" w:hAnsi="Arial" w:cs="Arial"/>
          <w:sz w:val="20"/>
          <w:szCs w:val="20"/>
        </w:rPr>
        <w:t>2020</w:t>
      </w:r>
      <w:r w:rsidRPr="00B32FA8">
        <w:rPr>
          <w:rFonts w:ascii="Arial" w:hAnsi="Arial" w:cs="Arial"/>
          <w:sz w:val="20"/>
          <w:szCs w:val="20"/>
        </w:rPr>
        <w:t xml:space="preserve">, amounted to $_____.  </w:t>
      </w:r>
    </w:p>
    <w:p w14:paraId="621A7E13" w14:textId="77777777" w:rsidR="00E31C9E" w:rsidRPr="00B32FA8" w:rsidRDefault="00E31C9E" w:rsidP="00F841E2">
      <w:pPr>
        <w:widowControl/>
        <w:autoSpaceDE/>
        <w:autoSpaceDN/>
        <w:adjustRightInd/>
        <w:jc w:val="both"/>
        <w:rPr>
          <w:rFonts w:ascii="Arial" w:hAnsi="Arial" w:cs="Arial"/>
          <w:sz w:val="20"/>
          <w:szCs w:val="20"/>
        </w:rPr>
      </w:pPr>
    </w:p>
    <w:p w14:paraId="621A7E1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Future lease payments for these leases are as follows:</w:t>
      </w:r>
    </w:p>
    <w:p w14:paraId="621A7E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D8B1AD5" w14:textId="77777777" w:rsidR="00AA63FC" w:rsidRDefault="00AA63FC"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bookmarkStart w:id="96" w:name="_MON_1398754587"/>
      <w:bookmarkEnd w:id="96"/>
    </w:p>
    <w:bookmarkStart w:id="97" w:name="_MON_1398754583"/>
    <w:bookmarkEnd w:id="97"/>
    <w:p w14:paraId="621A7E16" w14:textId="5E972609" w:rsidR="00E31C9E" w:rsidRPr="00B32FA8" w:rsidRDefault="001F615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3253" w:dyaOrig="3686" w14:anchorId="621A81B2">
          <v:shape id="_x0000_i1091" type="#_x0000_t75" style="width:165pt;height:175.5pt" o:ole="">
            <v:imagedata r:id="rId146" o:title=""/>
          </v:shape>
          <o:OLEObject Type="Embed" ProgID="Excel.Sheet.12" ShapeID="_x0000_i1091" DrawAspect="Content" ObjectID="_1663412808" r:id="rId147"/>
        </w:object>
      </w:r>
    </w:p>
    <w:p w14:paraId="621A7E17" w14:textId="77777777" w:rsidR="00E31C9E" w:rsidRPr="00B32FA8" w:rsidRDefault="00E31C9E" w:rsidP="00F841E2">
      <w:pPr>
        <w:widowControl/>
        <w:autoSpaceDE/>
        <w:autoSpaceDN/>
        <w:adjustRightInd/>
        <w:jc w:val="both"/>
        <w:rPr>
          <w:rFonts w:ascii="Arial" w:hAnsi="Arial" w:cs="Arial"/>
          <w:sz w:val="20"/>
          <w:szCs w:val="20"/>
        </w:rPr>
      </w:pPr>
    </w:p>
    <w:p w14:paraId="621A7E18"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11 – Defined Benefit Pension Plan</w:t>
      </w:r>
    </w:p>
    <w:p w14:paraId="621A7E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522FDE"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522FDE">
        <w:rPr>
          <w:rFonts w:ascii="Arial" w:hAnsi="Arial" w:cs="Arial"/>
          <w:b/>
          <w:sz w:val="20"/>
          <w:szCs w:val="20"/>
        </w:rPr>
        <w:t>General Information about the Pension Plan</w:t>
      </w:r>
    </w:p>
    <w:p w14:paraId="127F3FAB"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Plan Description</w:t>
      </w:r>
      <w:r w:rsidRPr="00B32FA8">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32FA8">
        <w:rPr>
          <w:rFonts w:ascii="Arial" w:hAnsi="Arial" w:cs="Arial"/>
          <w:sz w:val="20"/>
          <w:szCs w:val="20"/>
        </w:rPr>
        <w:t xml:space="preserve">  PERS issues a publicly available financial report that includes financial statements and required supplementary information.  That report </w:t>
      </w:r>
      <w:r w:rsidR="00F46E36">
        <w:rPr>
          <w:rFonts w:ascii="Arial" w:hAnsi="Arial" w:cs="Arial"/>
          <w:sz w:val="20"/>
          <w:szCs w:val="20"/>
        </w:rPr>
        <w:t xml:space="preserve">is available at </w:t>
      </w:r>
      <w:hyperlink r:id="rId148" w:history="1">
        <w:r w:rsidR="00F46E36" w:rsidRPr="006F57C7">
          <w:rPr>
            <w:rStyle w:val="Hyperlink"/>
            <w:rFonts w:ascii="Arial" w:hAnsi="Arial" w:cs="Arial"/>
            <w:sz w:val="20"/>
            <w:szCs w:val="20"/>
          </w:rPr>
          <w:t>www.pers.ms.gov</w:t>
        </w:r>
      </w:hyperlink>
      <w:r w:rsidR="00F46E36">
        <w:rPr>
          <w:rFonts w:ascii="Arial" w:hAnsi="Arial" w:cs="Arial"/>
          <w:sz w:val="20"/>
          <w:szCs w:val="20"/>
        </w:rPr>
        <w:t xml:space="preserve">.  </w:t>
      </w:r>
    </w:p>
    <w:p w14:paraId="621A7E1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513C798E" w14:textId="703446BA" w:rsidR="0052524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Benefits provided.</w:t>
      </w:r>
      <w:r w:rsidR="00276E14">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Pr>
          <w:rFonts w:ascii="Arial" w:hAnsi="Arial" w:cs="Arial"/>
          <w:sz w:val="20"/>
          <w:szCs w:val="20"/>
        </w:rPr>
        <w:t xml:space="preserve">, and teachers and employees of the public school districts.  For those persons employed by political subdivisions and </w:t>
      </w:r>
      <w:r w:rsidR="00143A59">
        <w:rPr>
          <w:rFonts w:ascii="Arial" w:hAnsi="Arial" w:cs="Arial"/>
          <w:sz w:val="20"/>
          <w:szCs w:val="20"/>
        </w:rPr>
        <w:t>instrumentalities</w:t>
      </w:r>
      <w:r w:rsidR="0052524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Pr>
          <w:rFonts w:ascii="Arial" w:hAnsi="Arial" w:cs="Arial"/>
          <w:sz w:val="20"/>
          <w:szCs w:val="20"/>
        </w:rPr>
        <w:t>employment</w:t>
      </w:r>
      <w:r w:rsidR="0052524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Pr>
          <w:rFonts w:ascii="Arial" w:hAnsi="Arial" w:cs="Arial"/>
          <w:sz w:val="20"/>
          <w:szCs w:val="20"/>
        </w:rPr>
        <w:t>e</w:t>
      </w:r>
      <w:r w:rsidR="0052524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21A7E1C" w14:textId="129582A7" w:rsidR="00E31C9E"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Contributions</w:t>
      </w:r>
      <w:r w:rsidR="00E31C9E" w:rsidRPr="00522FDE">
        <w:rPr>
          <w:rFonts w:ascii="Arial" w:hAnsi="Arial" w:cs="Arial"/>
          <w:i/>
          <w:sz w:val="20"/>
          <w:szCs w:val="20"/>
        </w:rPr>
        <w:t>.</w:t>
      </w:r>
      <w:r w:rsidR="00E31C9E" w:rsidRPr="00B32FA8">
        <w:rPr>
          <w:rFonts w:ascii="Arial" w:hAnsi="Arial" w:cs="Arial"/>
          <w:sz w:val="20"/>
          <w:szCs w:val="20"/>
        </w:rPr>
        <w:t xml:space="preserve">  PERS members are required to </w:t>
      </w:r>
      <w:r w:rsidR="00E31C9E" w:rsidRPr="00B303AA">
        <w:rPr>
          <w:rFonts w:ascii="Arial" w:hAnsi="Arial" w:cs="Arial"/>
          <w:sz w:val="20"/>
          <w:szCs w:val="20"/>
        </w:rPr>
        <w:t xml:space="preserve">contribute </w:t>
      </w:r>
      <w:r w:rsidR="00E31C9E" w:rsidRPr="0008124E">
        <w:rPr>
          <w:rFonts w:ascii="Arial" w:hAnsi="Arial" w:cs="Arial"/>
          <w:sz w:val="20"/>
          <w:szCs w:val="20"/>
        </w:rPr>
        <w:t>9.00%</w:t>
      </w:r>
      <w:r w:rsidR="00E31C9E" w:rsidRPr="00B303AA">
        <w:rPr>
          <w:rFonts w:ascii="Arial" w:hAnsi="Arial" w:cs="Arial"/>
          <w:sz w:val="20"/>
          <w:szCs w:val="20"/>
        </w:rPr>
        <w:t xml:space="preserve"> of their annual covered salary, and the school district is required to contribute at an actuarially determined rate.  The employer’s rate </w:t>
      </w:r>
      <w:r w:rsidR="002733B0" w:rsidRPr="00B303AA">
        <w:rPr>
          <w:rFonts w:ascii="Arial" w:hAnsi="Arial" w:cs="Arial"/>
          <w:sz w:val="20"/>
          <w:szCs w:val="20"/>
        </w:rPr>
        <w:t>as of</w:t>
      </w:r>
      <w:r w:rsidR="00E31C9E" w:rsidRPr="00B303AA">
        <w:rPr>
          <w:rFonts w:ascii="Arial" w:hAnsi="Arial" w:cs="Arial"/>
          <w:sz w:val="20"/>
          <w:szCs w:val="20"/>
        </w:rPr>
        <w:t xml:space="preserve"> June 30, </w:t>
      </w:r>
      <w:r w:rsidR="00C22851">
        <w:rPr>
          <w:rFonts w:ascii="Arial" w:hAnsi="Arial" w:cs="Arial"/>
          <w:sz w:val="20"/>
          <w:szCs w:val="20"/>
        </w:rPr>
        <w:t>20</w:t>
      </w:r>
      <w:r w:rsidR="008F2FDD">
        <w:rPr>
          <w:rFonts w:ascii="Arial" w:hAnsi="Arial" w:cs="Arial"/>
          <w:sz w:val="20"/>
          <w:szCs w:val="20"/>
        </w:rPr>
        <w:t>20</w:t>
      </w:r>
      <w:r w:rsidR="00E31C9E" w:rsidRPr="00B303AA">
        <w:rPr>
          <w:rFonts w:ascii="Arial" w:hAnsi="Arial" w:cs="Arial"/>
          <w:sz w:val="20"/>
          <w:szCs w:val="20"/>
        </w:rPr>
        <w:t xml:space="preserve"> was </w:t>
      </w:r>
      <w:r w:rsidR="001D791F" w:rsidRPr="0008124E">
        <w:rPr>
          <w:rFonts w:ascii="Arial" w:hAnsi="Arial" w:cs="Arial"/>
          <w:sz w:val="20"/>
          <w:szCs w:val="20"/>
        </w:rPr>
        <w:t>1</w:t>
      </w:r>
      <w:r w:rsidR="00CD603F">
        <w:rPr>
          <w:rFonts w:ascii="Arial" w:hAnsi="Arial" w:cs="Arial"/>
          <w:sz w:val="20"/>
          <w:szCs w:val="20"/>
        </w:rPr>
        <w:t>7.40</w:t>
      </w:r>
      <w:r w:rsidR="00B34BDC" w:rsidRPr="0008124E">
        <w:rPr>
          <w:rFonts w:ascii="Arial" w:hAnsi="Arial" w:cs="Arial"/>
          <w:sz w:val="20"/>
          <w:szCs w:val="20"/>
        </w:rPr>
        <w:t>%</w:t>
      </w:r>
      <w:r w:rsidR="00E31C9E" w:rsidRPr="00B303AA">
        <w:rPr>
          <w:rFonts w:ascii="Arial" w:hAnsi="Arial" w:cs="Arial"/>
          <w:sz w:val="20"/>
          <w:szCs w:val="20"/>
        </w:rPr>
        <w:t xml:space="preserve"> of annual covered payroll.  </w:t>
      </w:r>
      <w:r w:rsidR="001C7D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32FA8">
        <w:rPr>
          <w:rFonts w:ascii="Arial" w:hAnsi="Arial" w:cs="Arial"/>
          <w:sz w:val="20"/>
          <w:szCs w:val="20"/>
        </w:rPr>
        <w:t>The school district's contributions to PERS for the fiscal years ending June 30, </w:t>
      </w:r>
      <w:r w:rsidR="00C22851">
        <w:rPr>
          <w:rFonts w:ascii="Arial" w:hAnsi="Arial" w:cs="Arial"/>
          <w:sz w:val="20"/>
          <w:szCs w:val="20"/>
        </w:rPr>
        <w:t>20</w:t>
      </w:r>
      <w:r w:rsidR="00AB6D31">
        <w:rPr>
          <w:rFonts w:ascii="Arial" w:hAnsi="Arial" w:cs="Arial"/>
          <w:sz w:val="20"/>
          <w:szCs w:val="20"/>
        </w:rPr>
        <w:t>20</w:t>
      </w:r>
      <w:r w:rsidR="00E31C9E" w:rsidRPr="00B32FA8">
        <w:rPr>
          <w:rFonts w:ascii="Arial" w:hAnsi="Arial" w:cs="Arial"/>
          <w:sz w:val="20"/>
          <w:szCs w:val="20"/>
        </w:rPr>
        <w:t>, </w:t>
      </w:r>
      <w:r w:rsidR="00C22851">
        <w:rPr>
          <w:rFonts w:ascii="Arial" w:hAnsi="Arial" w:cs="Arial"/>
          <w:sz w:val="20"/>
          <w:szCs w:val="20"/>
        </w:rPr>
        <w:t>201</w:t>
      </w:r>
      <w:r w:rsidR="00AB6D31">
        <w:rPr>
          <w:rFonts w:ascii="Arial" w:hAnsi="Arial" w:cs="Arial"/>
          <w:sz w:val="20"/>
          <w:szCs w:val="20"/>
        </w:rPr>
        <w:t>9</w:t>
      </w:r>
      <w:r w:rsidR="00E31C9E" w:rsidRPr="00B32FA8">
        <w:rPr>
          <w:rFonts w:ascii="Arial" w:hAnsi="Arial" w:cs="Arial"/>
          <w:sz w:val="20"/>
          <w:szCs w:val="20"/>
        </w:rPr>
        <w:t xml:space="preserve"> and </w:t>
      </w:r>
      <w:r w:rsidR="00C22851">
        <w:rPr>
          <w:rFonts w:ascii="Arial" w:hAnsi="Arial" w:cs="Arial"/>
          <w:sz w:val="20"/>
          <w:szCs w:val="20"/>
        </w:rPr>
        <w:t>201</w:t>
      </w:r>
      <w:r w:rsidR="00AB6D31">
        <w:rPr>
          <w:rFonts w:ascii="Arial" w:hAnsi="Arial" w:cs="Arial"/>
          <w:sz w:val="20"/>
          <w:szCs w:val="20"/>
        </w:rPr>
        <w:t>8</w:t>
      </w:r>
      <w:r w:rsidR="00E31C9E" w:rsidRPr="00B32FA8">
        <w:rPr>
          <w:rFonts w:ascii="Arial" w:hAnsi="Arial" w:cs="Arial"/>
          <w:sz w:val="20"/>
          <w:szCs w:val="20"/>
        </w:rPr>
        <w:t xml:space="preserve"> were $_______, $</w:t>
      </w:r>
      <w:r w:rsidR="00E31C9E" w:rsidRPr="00054004">
        <w:rPr>
          <w:rFonts w:ascii="Arial" w:hAnsi="Arial" w:cs="Arial"/>
          <w:sz w:val="20"/>
          <w:szCs w:val="20"/>
        </w:rPr>
        <w:t xml:space="preserve">_______ </w:t>
      </w:r>
      <w:r w:rsidR="00E31C9E" w:rsidRPr="00B32FA8">
        <w:rPr>
          <w:rFonts w:ascii="Arial" w:hAnsi="Arial" w:cs="Arial"/>
          <w:sz w:val="20"/>
          <w:szCs w:val="20"/>
        </w:rPr>
        <w:t>and $_______, respectively, which equaled the required contributions for each year.</w:t>
      </w:r>
    </w:p>
    <w:p w14:paraId="0C2C1C99"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3C667993" w14:textId="57114B62" w:rsidR="00E300B3" w:rsidRPr="0034305B"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Pr>
          <w:rFonts w:ascii="Arial" w:hAnsi="Arial" w:cs="Arial"/>
          <w:b/>
          <w:sz w:val="20"/>
          <w:szCs w:val="20"/>
        </w:rPr>
        <w:t>Pension Liabilities, Pension Expense, and Deferred Outflows of Resources and Deferred Inflows of Resources Related to Pensions</w:t>
      </w:r>
    </w:p>
    <w:p w14:paraId="1351DA2D"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4F307D85" w:rsidR="001C7DED" w:rsidRPr="001C7D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1C7DED">
        <w:rPr>
          <w:rFonts w:ascii="Arial" w:hAnsi="Arial" w:cs="Arial"/>
          <w:sz w:val="20"/>
          <w:szCs w:val="20"/>
        </w:rPr>
        <w:t xml:space="preserve">At June 30, </w:t>
      </w:r>
      <w:r w:rsidR="00C22851">
        <w:rPr>
          <w:rFonts w:ascii="Arial" w:hAnsi="Arial" w:cs="Arial"/>
          <w:sz w:val="20"/>
          <w:szCs w:val="20"/>
        </w:rPr>
        <w:t>20</w:t>
      </w:r>
      <w:r w:rsidR="00AB6D31">
        <w:rPr>
          <w:rFonts w:ascii="Arial" w:hAnsi="Arial" w:cs="Arial"/>
          <w:sz w:val="20"/>
          <w:szCs w:val="20"/>
        </w:rPr>
        <w:t>20</w:t>
      </w:r>
      <w:r w:rsidR="0090381A" w:rsidRPr="001C7DED">
        <w:rPr>
          <w:rFonts w:ascii="Arial" w:hAnsi="Arial" w:cs="Arial"/>
          <w:sz w:val="20"/>
          <w:szCs w:val="20"/>
        </w:rPr>
        <w:t>, the school district</w:t>
      </w:r>
      <w:r w:rsidRPr="001C7DED">
        <w:rPr>
          <w:rFonts w:ascii="Arial" w:hAnsi="Arial" w:cs="Arial"/>
          <w:sz w:val="20"/>
          <w:szCs w:val="20"/>
        </w:rPr>
        <w:t xml:space="preserve"> reported a liability of $__________ for its proportionate share of the net pension liability.  The net pension liability was </w:t>
      </w:r>
      <w:r w:rsidR="00FD6834" w:rsidRPr="001C7DED">
        <w:rPr>
          <w:rFonts w:ascii="Arial" w:hAnsi="Arial" w:cs="Arial"/>
          <w:sz w:val="20"/>
          <w:szCs w:val="20"/>
        </w:rPr>
        <w:t>measured</w:t>
      </w:r>
      <w:r w:rsidRPr="001C7DED">
        <w:rPr>
          <w:rFonts w:ascii="Arial" w:hAnsi="Arial" w:cs="Arial"/>
          <w:sz w:val="20"/>
          <w:szCs w:val="20"/>
        </w:rPr>
        <w:t xml:space="preserve"> as of June 30, </w:t>
      </w:r>
      <w:r w:rsidR="00C22851">
        <w:rPr>
          <w:rFonts w:ascii="Arial" w:hAnsi="Arial" w:cs="Arial"/>
          <w:sz w:val="20"/>
          <w:szCs w:val="20"/>
        </w:rPr>
        <w:t>20</w:t>
      </w:r>
      <w:r w:rsidR="00AB6D31">
        <w:rPr>
          <w:rFonts w:ascii="Arial" w:hAnsi="Arial" w:cs="Arial"/>
          <w:sz w:val="20"/>
          <w:szCs w:val="20"/>
        </w:rPr>
        <w:t>19</w:t>
      </w:r>
      <w:r w:rsidRPr="001C7DED">
        <w:rPr>
          <w:rFonts w:ascii="Arial" w:hAnsi="Arial" w:cs="Arial"/>
          <w:sz w:val="20"/>
          <w:szCs w:val="20"/>
        </w:rPr>
        <w:t xml:space="preserve">, and the total pension liability used to calculate the net pension liability was determined by an actuarial </w:t>
      </w:r>
      <w:r w:rsidR="00FD6834" w:rsidRPr="001C7DED">
        <w:rPr>
          <w:rFonts w:ascii="Arial" w:hAnsi="Arial" w:cs="Arial"/>
          <w:sz w:val="20"/>
          <w:szCs w:val="20"/>
        </w:rPr>
        <w:t>valuation</w:t>
      </w:r>
      <w:r w:rsidRPr="001C7DED">
        <w:rPr>
          <w:rFonts w:ascii="Arial" w:hAnsi="Arial" w:cs="Arial"/>
          <w:sz w:val="20"/>
          <w:szCs w:val="20"/>
        </w:rPr>
        <w:t xml:space="preserve"> as of that date.  The District’s proportion of the net </w:t>
      </w:r>
      <w:r w:rsidR="0090381A" w:rsidRPr="001C7DED">
        <w:rPr>
          <w:rFonts w:ascii="Arial" w:hAnsi="Arial" w:cs="Arial"/>
          <w:sz w:val="20"/>
          <w:szCs w:val="20"/>
        </w:rPr>
        <w:t>pension liability was based on a projection of the school district</w:t>
      </w:r>
      <w:r w:rsidRPr="001C7DED">
        <w:rPr>
          <w:rFonts w:ascii="Arial" w:hAnsi="Arial" w:cs="Arial"/>
          <w:sz w:val="20"/>
          <w:szCs w:val="20"/>
        </w:rPr>
        <w:t xml:space="preserve">’s long-term share of </w:t>
      </w:r>
      <w:r w:rsidR="00FD6834" w:rsidRPr="001C7DED">
        <w:rPr>
          <w:rFonts w:ascii="Arial" w:hAnsi="Arial" w:cs="Arial"/>
          <w:sz w:val="20"/>
          <w:szCs w:val="20"/>
        </w:rPr>
        <w:t>contribution</w:t>
      </w:r>
      <w:r w:rsidRPr="001C7DED">
        <w:rPr>
          <w:rFonts w:ascii="Arial" w:hAnsi="Arial" w:cs="Arial"/>
          <w:sz w:val="20"/>
          <w:szCs w:val="20"/>
        </w:rPr>
        <w:t xml:space="preserve"> to the pension plan </w:t>
      </w:r>
      <w:r w:rsidR="00FD6834" w:rsidRPr="001C7DED">
        <w:rPr>
          <w:rFonts w:ascii="Arial" w:hAnsi="Arial" w:cs="Arial"/>
          <w:sz w:val="20"/>
          <w:szCs w:val="20"/>
        </w:rPr>
        <w:t>relative</w:t>
      </w:r>
      <w:r w:rsidRPr="001C7DED">
        <w:rPr>
          <w:rFonts w:ascii="Arial" w:hAnsi="Arial" w:cs="Arial"/>
          <w:sz w:val="20"/>
          <w:szCs w:val="20"/>
        </w:rPr>
        <w:t xml:space="preserve"> to projected </w:t>
      </w:r>
      <w:r w:rsidR="00FD6834" w:rsidRPr="001C7DED">
        <w:rPr>
          <w:rFonts w:ascii="Arial" w:hAnsi="Arial" w:cs="Arial"/>
          <w:sz w:val="20"/>
          <w:szCs w:val="20"/>
        </w:rPr>
        <w:t>contributions</w:t>
      </w:r>
      <w:r w:rsidRPr="001C7DED">
        <w:rPr>
          <w:rFonts w:ascii="Arial" w:hAnsi="Arial" w:cs="Arial"/>
          <w:sz w:val="20"/>
          <w:szCs w:val="20"/>
        </w:rPr>
        <w:t xml:space="preserve"> of all participating entities, </w:t>
      </w:r>
      <w:r w:rsidR="00FD6834" w:rsidRPr="001C7DED">
        <w:rPr>
          <w:rFonts w:ascii="Arial" w:hAnsi="Arial" w:cs="Arial"/>
          <w:sz w:val="20"/>
          <w:szCs w:val="20"/>
        </w:rPr>
        <w:t>actuarially</w:t>
      </w:r>
      <w:r w:rsidRPr="001C7DED">
        <w:rPr>
          <w:rFonts w:ascii="Arial" w:hAnsi="Arial" w:cs="Arial"/>
          <w:sz w:val="20"/>
          <w:szCs w:val="20"/>
        </w:rPr>
        <w:t xml:space="preserve"> determined</w:t>
      </w:r>
      <w:r w:rsidR="0090381A" w:rsidRPr="001C7DED">
        <w:rPr>
          <w:rFonts w:ascii="Arial" w:hAnsi="Arial" w:cs="Arial"/>
          <w:sz w:val="20"/>
          <w:szCs w:val="20"/>
        </w:rPr>
        <w:t xml:space="preserve">.  </w:t>
      </w:r>
      <w:r w:rsidR="004B2DE6">
        <w:rPr>
          <w:rFonts w:ascii="Arial" w:hAnsi="Arial" w:cs="Arial"/>
          <w:sz w:val="20"/>
          <w:szCs w:val="20"/>
        </w:rPr>
        <w:t>The</w:t>
      </w:r>
      <w:r w:rsidR="0090381A" w:rsidRPr="001C7DED">
        <w:rPr>
          <w:rFonts w:ascii="Arial" w:hAnsi="Arial" w:cs="Arial"/>
          <w:sz w:val="20"/>
          <w:szCs w:val="20"/>
        </w:rPr>
        <w:t xml:space="preserve"> school district</w:t>
      </w:r>
      <w:r w:rsidR="001C7DED" w:rsidRPr="001C7DED">
        <w:rPr>
          <w:rFonts w:ascii="Arial" w:hAnsi="Arial" w:cs="Arial"/>
          <w:sz w:val="20"/>
          <w:szCs w:val="20"/>
        </w:rPr>
        <w:t>’s proportion</w:t>
      </w:r>
      <w:r w:rsidR="004B2DE6">
        <w:rPr>
          <w:rFonts w:ascii="Arial" w:hAnsi="Arial" w:cs="Arial"/>
          <w:sz w:val="20"/>
          <w:szCs w:val="20"/>
        </w:rPr>
        <w:t>ate share</w:t>
      </w:r>
      <w:r w:rsidR="001C7DED" w:rsidRPr="001C7DED">
        <w:rPr>
          <w:rFonts w:ascii="Arial" w:hAnsi="Arial" w:cs="Arial"/>
          <w:sz w:val="20"/>
          <w:szCs w:val="20"/>
        </w:rPr>
        <w:t xml:space="preserve"> </w:t>
      </w:r>
      <w:r w:rsidR="004B2DE6">
        <w:rPr>
          <w:rFonts w:ascii="Arial" w:hAnsi="Arial" w:cs="Arial"/>
          <w:sz w:val="20"/>
          <w:szCs w:val="20"/>
        </w:rPr>
        <w:t>use</w:t>
      </w:r>
      <w:r w:rsidR="00C22851">
        <w:rPr>
          <w:rFonts w:ascii="Arial" w:hAnsi="Arial" w:cs="Arial"/>
          <w:sz w:val="20"/>
          <w:szCs w:val="20"/>
        </w:rPr>
        <w:t>d to calculate the June 30, 20</w:t>
      </w:r>
      <w:r w:rsidR="00AB6D31">
        <w:rPr>
          <w:rFonts w:ascii="Arial" w:hAnsi="Arial" w:cs="Arial"/>
          <w:sz w:val="20"/>
          <w:szCs w:val="20"/>
        </w:rPr>
        <w:t>20</w:t>
      </w:r>
      <w:r w:rsidR="004B2DE6">
        <w:rPr>
          <w:rFonts w:ascii="Arial" w:hAnsi="Arial" w:cs="Arial"/>
          <w:sz w:val="20"/>
          <w:szCs w:val="20"/>
        </w:rPr>
        <w:t xml:space="preserve"> net pension liability </w:t>
      </w:r>
      <w:r w:rsidR="001C7DED" w:rsidRPr="001C7DED">
        <w:rPr>
          <w:rFonts w:ascii="Arial" w:hAnsi="Arial" w:cs="Arial"/>
          <w:sz w:val="20"/>
          <w:szCs w:val="20"/>
        </w:rPr>
        <w:t>was ____ percent,</w:t>
      </w:r>
      <w:r w:rsidR="004B2DE6">
        <w:rPr>
          <w:rFonts w:ascii="Arial" w:hAnsi="Arial" w:cs="Arial"/>
          <w:sz w:val="20"/>
          <w:szCs w:val="20"/>
        </w:rPr>
        <w:t xml:space="preserve"> which was based on a m</w:t>
      </w:r>
      <w:r w:rsidR="00C22851">
        <w:rPr>
          <w:rFonts w:ascii="Arial" w:hAnsi="Arial" w:cs="Arial"/>
          <w:sz w:val="20"/>
          <w:szCs w:val="20"/>
        </w:rPr>
        <w:t>easurement date of June 30, 20</w:t>
      </w:r>
      <w:r w:rsidR="00AB6D31">
        <w:rPr>
          <w:rFonts w:ascii="Arial" w:hAnsi="Arial" w:cs="Arial"/>
          <w:sz w:val="20"/>
          <w:szCs w:val="20"/>
        </w:rPr>
        <w:t>19</w:t>
      </w:r>
      <w:r w:rsidR="004B2DE6">
        <w:rPr>
          <w:rFonts w:ascii="Arial" w:hAnsi="Arial" w:cs="Arial"/>
          <w:sz w:val="20"/>
          <w:szCs w:val="20"/>
        </w:rPr>
        <w:t xml:space="preserve">.  This </w:t>
      </w:r>
      <w:r w:rsidR="001C7DED" w:rsidRPr="001C7DED">
        <w:rPr>
          <w:rFonts w:ascii="Arial" w:hAnsi="Arial" w:cs="Arial"/>
          <w:sz w:val="20"/>
          <w:szCs w:val="20"/>
        </w:rPr>
        <w:t xml:space="preserve">was an increase/decrease of </w:t>
      </w:r>
      <w:r w:rsidR="001C7DED" w:rsidRPr="00812C00">
        <w:rPr>
          <w:rFonts w:ascii="Arial" w:hAnsi="Arial" w:cs="Arial"/>
          <w:sz w:val="20"/>
          <w:szCs w:val="20"/>
          <w:u w:val="single"/>
        </w:rPr>
        <w:t>______</w:t>
      </w:r>
      <w:r w:rsidR="008B7E52">
        <w:rPr>
          <w:rFonts w:ascii="Arial" w:hAnsi="Arial" w:cs="Arial"/>
          <w:sz w:val="20"/>
          <w:szCs w:val="20"/>
        </w:rPr>
        <w:t xml:space="preserve"> percent</w:t>
      </w:r>
      <w:r w:rsidR="001C7DED" w:rsidRPr="001C7DED">
        <w:rPr>
          <w:rFonts w:ascii="Arial" w:hAnsi="Arial" w:cs="Arial"/>
          <w:sz w:val="20"/>
          <w:szCs w:val="20"/>
        </w:rPr>
        <w:t xml:space="preserve"> from its proport</w:t>
      </w:r>
      <w:r w:rsidR="004B2DE6">
        <w:rPr>
          <w:rFonts w:ascii="Arial" w:hAnsi="Arial" w:cs="Arial"/>
          <w:sz w:val="20"/>
          <w:szCs w:val="20"/>
        </w:rPr>
        <w:t>ionate share use</w:t>
      </w:r>
      <w:r w:rsidR="00F36CCC">
        <w:rPr>
          <w:rFonts w:ascii="Arial" w:hAnsi="Arial" w:cs="Arial"/>
          <w:sz w:val="20"/>
          <w:szCs w:val="20"/>
        </w:rPr>
        <w:t>d to calculate the June 30, 201</w:t>
      </w:r>
      <w:r w:rsidR="00AB6D31">
        <w:rPr>
          <w:rFonts w:ascii="Arial" w:hAnsi="Arial" w:cs="Arial"/>
          <w:sz w:val="20"/>
          <w:szCs w:val="20"/>
        </w:rPr>
        <w:t>9</w:t>
      </w:r>
      <w:r w:rsidR="004B2DE6">
        <w:rPr>
          <w:rFonts w:ascii="Arial" w:hAnsi="Arial" w:cs="Arial"/>
          <w:sz w:val="20"/>
          <w:szCs w:val="20"/>
        </w:rPr>
        <w:t xml:space="preserve"> net pension liability, which was based on a m</w:t>
      </w:r>
      <w:r w:rsidR="00F36CCC">
        <w:rPr>
          <w:rFonts w:ascii="Arial" w:hAnsi="Arial" w:cs="Arial"/>
          <w:sz w:val="20"/>
          <w:szCs w:val="20"/>
        </w:rPr>
        <w:t>easurement date of June 30, 201</w:t>
      </w:r>
      <w:r w:rsidR="00AB6D31">
        <w:rPr>
          <w:rFonts w:ascii="Arial" w:hAnsi="Arial" w:cs="Arial"/>
          <w:sz w:val="20"/>
          <w:szCs w:val="20"/>
        </w:rPr>
        <w:t>8</w:t>
      </w:r>
      <w:r w:rsidR="001C7DED" w:rsidRPr="001C7DED">
        <w:rPr>
          <w:rFonts w:ascii="Arial" w:hAnsi="Arial" w:cs="Arial"/>
          <w:sz w:val="20"/>
          <w:szCs w:val="20"/>
        </w:rPr>
        <w:t>.</w:t>
      </w:r>
    </w:p>
    <w:p w14:paraId="6BE35C3E" w14:textId="7923867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w:t>
      </w:r>
    </w:p>
    <w:p w14:paraId="73021DFE"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C2B5F9A" w14:textId="239DD93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color w:val="0070C0"/>
          <w:sz w:val="20"/>
          <w:szCs w:val="20"/>
        </w:rPr>
        <w:t>[</w:t>
      </w:r>
      <w:r>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e</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 xml:space="preserve">68 here.  If changes expected to have a significant effect on the measurement of the District’s </w:t>
      </w:r>
      <w:r w:rsidR="00FD6834">
        <w:rPr>
          <w:rFonts w:ascii="Arial" w:hAnsi="Arial" w:cs="Arial"/>
          <w:color w:val="0070C0"/>
          <w:sz w:val="20"/>
          <w:szCs w:val="20"/>
        </w:rPr>
        <w:t>proportionate</w:t>
      </w:r>
      <w:r>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f</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68 here.</w:t>
      </w:r>
      <w:r w:rsidRPr="00522FDE">
        <w:rPr>
          <w:rFonts w:ascii="Arial" w:hAnsi="Arial" w:cs="Arial"/>
          <w:color w:val="0070C0"/>
          <w:sz w:val="20"/>
          <w:szCs w:val="20"/>
        </w:rPr>
        <w:t>]</w:t>
      </w:r>
      <w:r>
        <w:rPr>
          <w:rFonts w:ascii="Arial" w:hAnsi="Arial" w:cs="Arial"/>
          <w:color w:val="0070C0"/>
          <w:sz w:val="20"/>
          <w:szCs w:val="20"/>
        </w:rPr>
        <w:t xml:space="preserve"> </w:t>
      </w:r>
    </w:p>
    <w:p w14:paraId="0DE7649A"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10B2EE8" w14:textId="66FF098C"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For the year ended</w:t>
      </w:r>
      <w:r w:rsidR="003E5BA4">
        <w:rPr>
          <w:rFonts w:ascii="Arial" w:hAnsi="Arial" w:cs="Arial"/>
          <w:sz w:val="20"/>
          <w:szCs w:val="20"/>
        </w:rPr>
        <w:t xml:space="preserve"> June 30, </w:t>
      </w:r>
      <w:r w:rsidR="00186BF7">
        <w:rPr>
          <w:rFonts w:ascii="Arial" w:hAnsi="Arial" w:cs="Arial"/>
          <w:sz w:val="20"/>
          <w:szCs w:val="20"/>
        </w:rPr>
        <w:t>20</w:t>
      </w:r>
      <w:r w:rsidR="00AB6D31">
        <w:rPr>
          <w:rFonts w:ascii="Arial" w:hAnsi="Arial" w:cs="Arial"/>
          <w:sz w:val="20"/>
          <w:szCs w:val="20"/>
        </w:rPr>
        <w:t>20</w:t>
      </w:r>
      <w:r w:rsidR="003E5BA4">
        <w:rPr>
          <w:rFonts w:ascii="Arial" w:hAnsi="Arial" w:cs="Arial"/>
          <w:sz w:val="20"/>
          <w:szCs w:val="20"/>
        </w:rPr>
        <w:t xml:space="preserve">, the District recognized pension expense of $_______.  At June 30, </w:t>
      </w:r>
      <w:r w:rsidR="00186BF7">
        <w:rPr>
          <w:rFonts w:ascii="Arial" w:hAnsi="Arial" w:cs="Arial"/>
          <w:sz w:val="20"/>
          <w:szCs w:val="20"/>
        </w:rPr>
        <w:t>20</w:t>
      </w:r>
      <w:r w:rsidR="00AB6D31">
        <w:rPr>
          <w:rFonts w:ascii="Arial" w:hAnsi="Arial" w:cs="Arial"/>
          <w:sz w:val="20"/>
          <w:szCs w:val="20"/>
        </w:rPr>
        <w:t>20</w:t>
      </w:r>
      <w:r w:rsidR="003E5BA4">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14:paraId="17F767EB" w14:textId="77777777" w:rsidTr="00522FDE">
        <w:tc>
          <w:tcPr>
            <w:tcW w:w="4590" w:type="dxa"/>
          </w:tcPr>
          <w:p w14:paraId="1534BB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0886F4AE" w14:textId="77777777"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3E5BA4" w14:paraId="199130EB" w14:textId="77777777" w:rsidTr="00522FDE">
        <w:tc>
          <w:tcPr>
            <w:tcW w:w="4590" w:type="dxa"/>
          </w:tcPr>
          <w:p w14:paraId="5A0FFAB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095A503B" w14:textId="6DE4ED19"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tc>
        <w:tc>
          <w:tcPr>
            <w:tcW w:w="328" w:type="dxa"/>
          </w:tcPr>
          <w:p w14:paraId="68C4A133" w14:textId="59D7D691"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Pr>
          <w:p w14:paraId="5A69237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Pr>
          <w:p w14:paraId="2A1F9B2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CF841F" w14:textId="77777777" w:rsidTr="00522FDE">
        <w:tc>
          <w:tcPr>
            <w:tcW w:w="4590" w:type="dxa"/>
          </w:tcPr>
          <w:p w14:paraId="0268C927"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720E6EDA" w14:textId="6ECC5396"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pension plan investments</w:t>
            </w:r>
            <w:r w:rsidR="008A659A" w:rsidRPr="008A659A">
              <w:rPr>
                <w:rFonts w:ascii="Arial" w:hAnsi="Arial" w:cs="Arial"/>
                <w:color w:val="0070C0"/>
                <w:sz w:val="20"/>
                <w:szCs w:val="20"/>
              </w:rPr>
              <w:t>***</w:t>
            </w:r>
          </w:p>
        </w:tc>
        <w:tc>
          <w:tcPr>
            <w:tcW w:w="328" w:type="dxa"/>
          </w:tcPr>
          <w:p w14:paraId="2EBF85F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D80231" w14:textId="77777777" w:rsidTr="00522FDE">
        <w:tc>
          <w:tcPr>
            <w:tcW w:w="4590" w:type="dxa"/>
          </w:tcPr>
          <w:p w14:paraId="7D0C7831" w14:textId="7CF18DBF"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626BF55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095BB6CB" w14:textId="77777777" w:rsidTr="00522FDE">
        <w:tc>
          <w:tcPr>
            <w:tcW w:w="4590" w:type="dxa"/>
          </w:tcPr>
          <w:p w14:paraId="4F6CB4F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42D8FEE6" w14:textId="63709EE3" w:rsidR="003E5BA4"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r w:rsidR="006A3DD4">
              <w:rPr>
                <w:rFonts w:ascii="Arial" w:hAnsi="Arial" w:cs="Arial"/>
                <w:sz w:val="20"/>
                <w:szCs w:val="20"/>
              </w:rPr>
              <w:t xml:space="preserve">           </w:t>
            </w:r>
            <w:r>
              <w:rPr>
                <w:rFonts w:ascii="Arial" w:hAnsi="Arial" w:cs="Arial"/>
                <w:sz w:val="20"/>
                <w:szCs w:val="20"/>
              </w:rPr>
              <w:t>of contributions</w:t>
            </w:r>
          </w:p>
        </w:tc>
        <w:tc>
          <w:tcPr>
            <w:tcW w:w="328" w:type="dxa"/>
          </w:tcPr>
          <w:p w14:paraId="19B7830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1E0EB0BE" w14:textId="77777777" w:rsidTr="00522FDE">
        <w:tc>
          <w:tcPr>
            <w:tcW w:w="4590" w:type="dxa"/>
          </w:tcPr>
          <w:p w14:paraId="7AE5546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1E8032F6" w14:textId="1481B643"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372FB71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73F6F34D" w14:textId="77777777" w:rsidTr="00522FDE">
        <w:tc>
          <w:tcPr>
            <w:tcW w:w="4590" w:type="dxa"/>
          </w:tcPr>
          <w:p w14:paraId="349F3D65" w14:textId="00447378" w:rsidR="003E5BA4"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Pr>
                <w:rFonts w:ascii="Arial" w:hAnsi="Arial" w:cs="Arial"/>
                <w:sz w:val="20"/>
                <w:szCs w:val="20"/>
              </w:rPr>
              <w:t>Total</w:t>
            </w:r>
          </w:p>
        </w:tc>
        <w:tc>
          <w:tcPr>
            <w:tcW w:w="328" w:type="dxa"/>
          </w:tcPr>
          <w:p w14:paraId="5C031365" w14:textId="6C9F2248"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DA7B90"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 xml:space="preserve"> </w:t>
      </w:r>
      <w:r w:rsidR="00BE59D9" w:rsidRPr="008A659A">
        <w:rPr>
          <w:rFonts w:ascii="Arial" w:hAnsi="Arial" w:cs="Arial"/>
          <w:color w:val="0070C0"/>
          <w:sz w:val="20"/>
          <w:szCs w:val="20"/>
        </w:rPr>
        <w:t>[</w:t>
      </w:r>
      <w:r w:rsidR="006E1ADD">
        <w:rPr>
          <w:rFonts w:ascii="Arial" w:hAnsi="Arial" w:cs="Arial"/>
          <w:color w:val="0070C0"/>
          <w:sz w:val="20"/>
          <w:szCs w:val="20"/>
        </w:rPr>
        <w:t>***</w:t>
      </w:r>
      <w:r w:rsidR="00BE59D9" w:rsidRPr="008A659A">
        <w:rPr>
          <w:rFonts w:ascii="Arial" w:hAnsi="Arial" w:cs="Arial"/>
          <w:color w:val="0070C0"/>
          <w:sz w:val="20"/>
          <w:szCs w:val="20"/>
        </w:rPr>
        <w:t xml:space="preserve">Note:  “Net </w:t>
      </w:r>
      <w:r w:rsidR="008A659A" w:rsidRPr="008A659A">
        <w:rPr>
          <w:rFonts w:ascii="Arial" w:hAnsi="Arial" w:cs="Arial"/>
          <w:color w:val="0070C0"/>
          <w:sz w:val="20"/>
          <w:szCs w:val="20"/>
        </w:rPr>
        <w:t xml:space="preserve">difference between projected and actual earnings on pension plan investments” is </w:t>
      </w:r>
      <w:r>
        <w:rPr>
          <w:rFonts w:ascii="Arial" w:hAnsi="Arial" w:cs="Arial"/>
          <w:color w:val="0070C0"/>
          <w:sz w:val="20"/>
          <w:szCs w:val="20"/>
        </w:rPr>
        <w:t xml:space="preserve">the only                </w:t>
      </w:r>
      <w:r w:rsidR="008A659A" w:rsidRPr="008A659A">
        <w:rPr>
          <w:rFonts w:ascii="Arial" w:hAnsi="Arial" w:cs="Arial"/>
          <w:color w:val="0070C0"/>
          <w:sz w:val="20"/>
          <w:szCs w:val="20"/>
        </w:rPr>
        <w:t>deferred item that shall be presented net.  All other deferred items should be gross.]</w:t>
      </w:r>
    </w:p>
    <w:p w14:paraId="06A3C378" w14:textId="3CFF5381" w:rsidR="00BE59D9"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1E" w14:textId="5E4E333B"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pensions</w:t>
      </w:r>
      <w:r w:rsidR="00080D1F">
        <w:rPr>
          <w:rFonts w:ascii="Arial" w:hAnsi="Arial" w:cs="Arial"/>
          <w:sz w:val="20"/>
          <w:szCs w:val="20"/>
        </w:rPr>
        <w:t xml:space="preserve"> resulting from school d</w:t>
      </w:r>
      <w:r>
        <w:rPr>
          <w:rFonts w:ascii="Arial" w:hAnsi="Arial" w:cs="Arial"/>
          <w:sz w:val="20"/>
          <w:szCs w:val="20"/>
        </w:rPr>
        <w:t xml:space="preserve">istrict contributions subsequent to the measurement date will be recognized as a reduction to the net pension liability </w:t>
      </w:r>
      <w:r w:rsidR="00186BF7">
        <w:rPr>
          <w:rFonts w:ascii="Arial" w:hAnsi="Arial" w:cs="Arial"/>
          <w:sz w:val="20"/>
          <w:szCs w:val="20"/>
        </w:rPr>
        <w:t xml:space="preserve">in the year ended </w:t>
      </w:r>
      <w:r w:rsidR="001A5824">
        <w:rPr>
          <w:rFonts w:ascii="Arial" w:hAnsi="Arial" w:cs="Arial"/>
          <w:sz w:val="20"/>
          <w:szCs w:val="20"/>
        </w:rPr>
        <w:t>June 30, 20</w:t>
      </w:r>
      <w:r w:rsidR="00E67520">
        <w:rPr>
          <w:rFonts w:ascii="Arial" w:hAnsi="Arial" w:cs="Arial"/>
          <w:sz w:val="20"/>
          <w:szCs w:val="20"/>
        </w:rPr>
        <w:t>2</w:t>
      </w:r>
      <w:r w:rsidR="00AB6D31">
        <w:rPr>
          <w:rFonts w:ascii="Arial" w:hAnsi="Arial" w:cs="Arial"/>
          <w:sz w:val="20"/>
          <w:szCs w:val="20"/>
        </w:rPr>
        <w:t>1</w:t>
      </w:r>
      <w:r w:rsidR="00651661">
        <w:rPr>
          <w:rFonts w:ascii="Arial" w:hAnsi="Arial" w:cs="Arial"/>
          <w:sz w:val="20"/>
          <w:szCs w:val="20"/>
        </w:rPr>
        <w:t xml:space="preserve">.  </w:t>
      </w:r>
      <w:r w:rsidR="00651661" w:rsidRPr="00522FDE">
        <w:rPr>
          <w:rFonts w:ascii="Arial" w:hAnsi="Arial" w:cs="Arial"/>
          <w:color w:val="0070C0"/>
          <w:sz w:val="20"/>
          <w:szCs w:val="20"/>
        </w:rPr>
        <w:t xml:space="preserve">[Remove previous sentence if not applicable.]  </w:t>
      </w:r>
      <w:r w:rsidR="00651661">
        <w:rPr>
          <w:rFonts w:ascii="Arial" w:hAnsi="Arial" w:cs="Arial"/>
          <w:sz w:val="20"/>
          <w:szCs w:val="20"/>
        </w:rPr>
        <w:t>Other amounts reported as deferred outflows of resources and deferred inflows of resources related to pensions will be recognized in pension expense as follows:</w:t>
      </w:r>
    </w:p>
    <w:p w14:paraId="2AF696C9"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14:paraId="0B9E0B1B" w14:textId="77777777" w:rsidTr="00522FDE">
        <w:tc>
          <w:tcPr>
            <w:tcW w:w="2160" w:type="dxa"/>
          </w:tcPr>
          <w:p w14:paraId="15D2F702" w14:textId="5D071199" w:rsidR="00651661" w:rsidRPr="00117CA6"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w:t>
            </w:r>
            <w:r w:rsidR="0066412C">
              <w:rPr>
                <w:rFonts w:ascii="Arial" w:hAnsi="Arial" w:cs="Arial"/>
                <w:sz w:val="20"/>
                <w:szCs w:val="20"/>
              </w:rPr>
              <w:t>nding</w:t>
            </w:r>
            <w:r w:rsidR="00651661" w:rsidRPr="00117CA6">
              <w:rPr>
                <w:rFonts w:ascii="Arial" w:hAnsi="Arial" w:cs="Arial"/>
                <w:sz w:val="20"/>
                <w:szCs w:val="20"/>
              </w:rPr>
              <w:t xml:space="preserve"> June 30:</w:t>
            </w:r>
          </w:p>
        </w:tc>
        <w:tc>
          <w:tcPr>
            <w:tcW w:w="360" w:type="dxa"/>
          </w:tcPr>
          <w:p w14:paraId="2136F908"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74EC39C4" w14:textId="77777777" w:rsidTr="00522FDE">
        <w:tc>
          <w:tcPr>
            <w:tcW w:w="2160" w:type="dxa"/>
          </w:tcPr>
          <w:p w14:paraId="491CBF42" w14:textId="451BBBD0" w:rsidR="00651661"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AB6D31">
              <w:rPr>
                <w:rFonts w:ascii="Arial" w:hAnsi="Arial" w:cs="Arial"/>
                <w:sz w:val="20"/>
                <w:szCs w:val="20"/>
              </w:rPr>
              <w:t>21</w:t>
            </w:r>
          </w:p>
        </w:tc>
        <w:tc>
          <w:tcPr>
            <w:tcW w:w="360" w:type="dxa"/>
          </w:tcPr>
          <w:p w14:paraId="726CB7B3" w14:textId="550BC58B"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EE22682" w14:textId="09DE6DBF"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3488003E" w14:textId="77777777" w:rsidTr="00522FDE">
        <w:tc>
          <w:tcPr>
            <w:tcW w:w="2160" w:type="dxa"/>
          </w:tcPr>
          <w:p w14:paraId="25710DAA" w14:textId="1DE583EE"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AB6D31">
              <w:rPr>
                <w:rFonts w:ascii="Arial" w:hAnsi="Arial" w:cs="Arial"/>
                <w:sz w:val="20"/>
                <w:szCs w:val="20"/>
              </w:rPr>
              <w:t>2</w:t>
            </w:r>
          </w:p>
        </w:tc>
        <w:tc>
          <w:tcPr>
            <w:tcW w:w="360" w:type="dxa"/>
          </w:tcPr>
          <w:p w14:paraId="02E91B1E"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6B658B13" w14:textId="77777777" w:rsidTr="00522FDE">
        <w:tc>
          <w:tcPr>
            <w:tcW w:w="2160" w:type="dxa"/>
          </w:tcPr>
          <w:p w14:paraId="607E1945" w14:textId="0B49F015"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AB6D31">
              <w:rPr>
                <w:rFonts w:ascii="Arial" w:hAnsi="Arial" w:cs="Arial"/>
                <w:sz w:val="20"/>
                <w:szCs w:val="20"/>
              </w:rPr>
              <w:t>3</w:t>
            </w:r>
          </w:p>
        </w:tc>
        <w:tc>
          <w:tcPr>
            <w:tcW w:w="360" w:type="dxa"/>
          </w:tcPr>
          <w:p w14:paraId="06E098DA"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4DEF3CF3" w14:textId="77777777" w:rsidTr="00522FDE">
        <w:trPr>
          <w:trHeight w:val="278"/>
        </w:trPr>
        <w:tc>
          <w:tcPr>
            <w:tcW w:w="2160" w:type="dxa"/>
          </w:tcPr>
          <w:p w14:paraId="31953B69" w14:textId="16A19722"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AB6D31">
              <w:rPr>
                <w:rFonts w:ascii="Arial" w:hAnsi="Arial" w:cs="Arial"/>
                <w:sz w:val="20"/>
                <w:szCs w:val="20"/>
              </w:rPr>
              <w:t>4</w:t>
            </w:r>
          </w:p>
        </w:tc>
        <w:tc>
          <w:tcPr>
            <w:tcW w:w="360" w:type="dxa"/>
          </w:tcPr>
          <w:p w14:paraId="558C9180"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5DAE40D5" w14:textId="77777777" w:rsidTr="00522FDE">
        <w:tc>
          <w:tcPr>
            <w:tcW w:w="2160" w:type="dxa"/>
          </w:tcPr>
          <w:p w14:paraId="6E020E77" w14:textId="5B614A0A"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AB6D31">
              <w:rPr>
                <w:rFonts w:ascii="Arial" w:hAnsi="Arial" w:cs="Arial"/>
                <w:sz w:val="20"/>
                <w:szCs w:val="20"/>
              </w:rPr>
              <w:t>5</w:t>
            </w:r>
          </w:p>
        </w:tc>
        <w:tc>
          <w:tcPr>
            <w:tcW w:w="360" w:type="dxa"/>
          </w:tcPr>
          <w:p w14:paraId="5909D442"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12B528D7" w14:textId="77777777" w:rsidTr="00522FDE">
        <w:tc>
          <w:tcPr>
            <w:tcW w:w="2160" w:type="dxa"/>
          </w:tcPr>
          <w:p w14:paraId="00FA17BB" w14:textId="791AE3D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2A9B2ADF"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C1A416C" w14:textId="74742C79"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Actuarial assumptions</w:t>
      </w:r>
      <w:r>
        <w:rPr>
          <w:rFonts w:ascii="Arial" w:hAnsi="Arial" w:cs="Arial"/>
          <w:sz w:val="20"/>
          <w:szCs w:val="20"/>
        </w:rPr>
        <w:t xml:space="preserve">. The total pension liability </w:t>
      </w:r>
      <w:r w:rsidR="00272D22">
        <w:rPr>
          <w:rFonts w:ascii="Arial" w:hAnsi="Arial" w:cs="Arial"/>
          <w:sz w:val="20"/>
          <w:szCs w:val="20"/>
        </w:rPr>
        <w:t>as of</w:t>
      </w:r>
      <w:r>
        <w:rPr>
          <w:rFonts w:ascii="Arial" w:hAnsi="Arial" w:cs="Arial"/>
          <w:sz w:val="20"/>
          <w:szCs w:val="20"/>
        </w:rPr>
        <w:t xml:space="preserve"> June 30, </w:t>
      </w:r>
      <w:r w:rsidR="00186BF7">
        <w:rPr>
          <w:rFonts w:ascii="Arial" w:hAnsi="Arial" w:cs="Arial"/>
          <w:sz w:val="20"/>
          <w:szCs w:val="20"/>
        </w:rPr>
        <w:t>201</w:t>
      </w:r>
      <w:r w:rsidR="00AB6D31">
        <w:rPr>
          <w:rFonts w:ascii="Arial" w:hAnsi="Arial" w:cs="Arial"/>
          <w:sz w:val="20"/>
          <w:szCs w:val="20"/>
        </w:rPr>
        <w:t>9</w:t>
      </w:r>
      <w:r w:rsidR="00272D22">
        <w:rPr>
          <w:rFonts w:ascii="Arial" w:hAnsi="Arial" w:cs="Arial"/>
          <w:sz w:val="20"/>
          <w:szCs w:val="20"/>
        </w:rPr>
        <w:t xml:space="preserve"> was determined by</w:t>
      </w:r>
      <w:r>
        <w:rPr>
          <w:rFonts w:ascii="Arial" w:hAnsi="Arial" w:cs="Arial"/>
          <w:sz w:val="20"/>
          <w:szCs w:val="20"/>
        </w:rPr>
        <w:t xml:space="preserve"> actuarial valuation </w:t>
      </w:r>
      <w:r w:rsidR="00272D22">
        <w:rPr>
          <w:rFonts w:ascii="Arial" w:hAnsi="Arial" w:cs="Arial"/>
          <w:sz w:val="20"/>
          <w:szCs w:val="20"/>
        </w:rPr>
        <w:t xml:space="preserve">prepared as of June 30, 2018. </w:t>
      </w:r>
      <w:r w:rsidR="00E4193B" w:rsidRPr="00DF785E">
        <w:rPr>
          <w:rFonts w:ascii="Arial" w:hAnsi="Arial" w:cs="Arial"/>
          <w:sz w:val="20"/>
          <w:szCs w:val="20"/>
        </w:rPr>
        <w:t xml:space="preserve">Subsequent to the June 30, 2018 valuation, the Board adopted new actuarial assumptions based on the experience investigation for the four-year period ending June 30, 2018. </w:t>
      </w:r>
      <w:r w:rsidR="00272D22" w:rsidRPr="00DF785E">
        <w:rPr>
          <w:rFonts w:ascii="Arial" w:hAnsi="Arial" w:cs="Arial"/>
          <w:sz w:val="20"/>
          <w:szCs w:val="20"/>
        </w:rPr>
        <w:t>T</w:t>
      </w:r>
      <w:r w:rsidRPr="00DF785E">
        <w:rPr>
          <w:rFonts w:ascii="Arial" w:hAnsi="Arial" w:cs="Arial"/>
          <w:sz w:val="20"/>
          <w:szCs w:val="20"/>
        </w:rPr>
        <w:t xml:space="preserve">he </w:t>
      </w:r>
      <w:r w:rsidR="00272D22" w:rsidRPr="00DF785E">
        <w:rPr>
          <w:rFonts w:ascii="Arial" w:hAnsi="Arial" w:cs="Arial"/>
          <w:sz w:val="20"/>
          <w:szCs w:val="20"/>
        </w:rPr>
        <w:t>following actuarial assumptions are</w:t>
      </w:r>
      <w:r w:rsidRPr="00DF785E">
        <w:rPr>
          <w:rFonts w:ascii="Arial" w:hAnsi="Arial" w:cs="Arial"/>
          <w:sz w:val="20"/>
          <w:szCs w:val="20"/>
        </w:rPr>
        <w:t xml:space="preserve"> applied to all periods included in the measurement:</w:t>
      </w:r>
    </w:p>
    <w:p w14:paraId="224D3DF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DF785E" w14:paraId="4C3FDEAF" w14:textId="77777777" w:rsidTr="00522FDE">
        <w:tc>
          <w:tcPr>
            <w:tcW w:w="2880" w:type="dxa"/>
          </w:tcPr>
          <w:p w14:paraId="747127A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Inflation</w:t>
            </w:r>
          </w:p>
          <w:p w14:paraId="65F095B8" w14:textId="758D20C9"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1D97E0EB" w:rsidR="00651661" w:rsidRPr="00DF785E" w:rsidRDefault="00A56F5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2.75</w:t>
            </w:r>
            <w:r w:rsidR="00651661" w:rsidRPr="00DF785E">
              <w:rPr>
                <w:rFonts w:ascii="Arial" w:hAnsi="Arial" w:cs="Arial"/>
                <w:sz w:val="20"/>
                <w:szCs w:val="20"/>
              </w:rPr>
              <w:t xml:space="preserve"> percent</w:t>
            </w:r>
          </w:p>
        </w:tc>
      </w:tr>
      <w:tr w:rsidR="00651661" w:rsidRPr="00DF785E" w14:paraId="5599906F" w14:textId="77777777" w:rsidTr="00522FDE">
        <w:tc>
          <w:tcPr>
            <w:tcW w:w="2880" w:type="dxa"/>
          </w:tcPr>
          <w:p w14:paraId="340AC36D"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Salary increases</w:t>
            </w:r>
          </w:p>
          <w:p w14:paraId="494EC793" w14:textId="422FC391"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78A20F8D" w:rsidR="00651661" w:rsidRPr="00DF785E" w:rsidRDefault="00812C00"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3.</w:t>
            </w:r>
            <w:r w:rsidR="00A56F54" w:rsidRPr="00DF785E">
              <w:rPr>
                <w:rFonts w:ascii="Arial" w:hAnsi="Arial" w:cs="Arial"/>
                <w:sz w:val="20"/>
                <w:szCs w:val="20"/>
              </w:rPr>
              <w:t>00</w:t>
            </w:r>
            <w:r w:rsidR="001C7DED" w:rsidRPr="00DF785E">
              <w:rPr>
                <w:rFonts w:ascii="Arial" w:hAnsi="Arial" w:cs="Arial"/>
                <w:sz w:val="20"/>
                <w:szCs w:val="20"/>
              </w:rPr>
              <w:t>-1</w:t>
            </w:r>
            <w:r w:rsidR="004067FA" w:rsidRPr="00DF785E">
              <w:rPr>
                <w:rFonts w:ascii="Arial" w:hAnsi="Arial" w:cs="Arial"/>
                <w:sz w:val="20"/>
                <w:szCs w:val="20"/>
              </w:rPr>
              <w:t>8.</w:t>
            </w:r>
            <w:r w:rsidR="00A56F54" w:rsidRPr="00DF785E">
              <w:rPr>
                <w:rFonts w:ascii="Arial" w:hAnsi="Arial" w:cs="Arial"/>
                <w:sz w:val="20"/>
                <w:szCs w:val="20"/>
              </w:rPr>
              <w:t>25</w:t>
            </w:r>
            <w:r w:rsidR="00651661" w:rsidRPr="00DF785E">
              <w:rPr>
                <w:rFonts w:ascii="Arial" w:hAnsi="Arial" w:cs="Arial"/>
                <w:sz w:val="20"/>
                <w:szCs w:val="20"/>
              </w:rPr>
              <w:t xml:space="preserve"> percent, including inflation</w:t>
            </w:r>
          </w:p>
        </w:tc>
      </w:tr>
      <w:tr w:rsidR="00651661" w:rsidRPr="00DF785E" w14:paraId="6EF2D974" w14:textId="77777777" w:rsidTr="00522FDE">
        <w:tc>
          <w:tcPr>
            <w:tcW w:w="2880" w:type="dxa"/>
          </w:tcPr>
          <w:p w14:paraId="7F46E0FD" w14:textId="3D6E77F4"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Investment rate of return</w:t>
            </w:r>
          </w:p>
        </w:tc>
        <w:tc>
          <w:tcPr>
            <w:tcW w:w="4410" w:type="dxa"/>
          </w:tcPr>
          <w:p w14:paraId="5D3254FA" w14:textId="48344737" w:rsidR="00651661" w:rsidRPr="00DF785E" w:rsidRDefault="001C7DE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7.75</w:t>
            </w:r>
            <w:r w:rsidR="00651661" w:rsidRPr="00DF785E">
              <w:rPr>
                <w:rFonts w:ascii="Arial" w:hAnsi="Arial" w:cs="Arial"/>
                <w:sz w:val="20"/>
                <w:szCs w:val="20"/>
              </w:rPr>
              <w:t xml:space="preserve"> percent, net of pension plan investment expense, including inflation</w:t>
            </w:r>
          </w:p>
        </w:tc>
      </w:tr>
    </w:tbl>
    <w:p w14:paraId="43EDC75F"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56DB240" w14:textId="77777777" w:rsidR="00AA63FC" w:rsidRPr="00DF785E"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1F32840C" w14:textId="152836FD" w:rsidR="001C7DED" w:rsidRPr="00DF785E" w:rsidRDefault="008E617B"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DF785E">
        <w:rPr>
          <w:rFonts w:ascii="Arial" w:hAnsi="Arial" w:cs="Arial"/>
          <w:sz w:val="20"/>
          <w:szCs w:val="20"/>
        </w:rPr>
        <w:t>Mortality rates were based on the PubS.H-2010(B) Retiree Table with the following adjustments: For males, 112% of male rates from ages 18 to 75 scaled down to 105% for ages 80 to 119. For females, 85% of the female rates from ages 18 to 65 scaled up to 102% for ages 75 to 119. Mortality rates will be projected generationally using the MP-2018 projection scale to account for future improvements in life expectancy.</w:t>
      </w:r>
    </w:p>
    <w:p w14:paraId="72BE7FBA" w14:textId="77777777"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922D34" w14:textId="05766FD5"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DF785E">
        <w:rPr>
          <w:rFonts w:ascii="Arial" w:hAnsi="Arial" w:cs="Arial"/>
          <w:sz w:val="20"/>
          <w:szCs w:val="20"/>
        </w:rPr>
        <w:t>r</w:t>
      </w:r>
      <w:r w:rsidRPr="00DF785E">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DF785E">
        <w:rPr>
          <w:rFonts w:ascii="Arial" w:hAnsi="Arial" w:cs="Arial"/>
          <w:sz w:val="20"/>
          <w:szCs w:val="20"/>
        </w:rPr>
        <w:t xml:space="preserve"> most recent</w:t>
      </w:r>
      <w:r w:rsidRPr="00DF785E">
        <w:rPr>
          <w:rFonts w:ascii="Arial" w:hAnsi="Arial" w:cs="Arial"/>
          <w:sz w:val="20"/>
          <w:szCs w:val="20"/>
        </w:rPr>
        <w:t xml:space="preserve"> target asset allocation and best estimates of arithmetic real rates of return for each major asset class are</w:t>
      </w:r>
      <w:r>
        <w:rPr>
          <w:rFonts w:ascii="Arial" w:hAnsi="Arial" w:cs="Arial"/>
          <w:sz w:val="20"/>
          <w:szCs w:val="20"/>
        </w:rPr>
        <w:t xml:space="preserve"> summarized in the following table:</w:t>
      </w:r>
    </w:p>
    <w:p w14:paraId="455E1253" w14:textId="23D0236C"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170"/>
        <w:gridCol w:w="360"/>
        <w:gridCol w:w="2611"/>
        <w:gridCol w:w="359"/>
      </w:tblGrid>
      <w:tr w:rsidR="009C5519" w14:paraId="3DB2E600" w14:textId="3C449895" w:rsidTr="00787DC1">
        <w:trPr>
          <w:trHeight w:val="438"/>
        </w:trPr>
        <w:tc>
          <w:tcPr>
            <w:tcW w:w="2520" w:type="dxa"/>
            <w:vAlign w:val="bottom"/>
          </w:tcPr>
          <w:p w14:paraId="34EA6E7A" w14:textId="3AF2413D"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Asset Class</w:t>
            </w:r>
          </w:p>
        </w:tc>
        <w:tc>
          <w:tcPr>
            <w:tcW w:w="1170" w:type="dxa"/>
            <w:vAlign w:val="bottom"/>
          </w:tcPr>
          <w:p w14:paraId="209D1577" w14:textId="7ABD82DE"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Target Allocation</w:t>
            </w:r>
          </w:p>
        </w:tc>
        <w:tc>
          <w:tcPr>
            <w:tcW w:w="360" w:type="dxa"/>
            <w:vAlign w:val="bottom"/>
          </w:tcPr>
          <w:p w14:paraId="213F5EED" w14:textId="77777777"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Long-Term Expected Real Rate of Return</w:t>
            </w:r>
          </w:p>
        </w:tc>
        <w:tc>
          <w:tcPr>
            <w:tcW w:w="359" w:type="dxa"/>
          </w:tcPr>
          <w:p w14:paraId="2E9E71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692DAEB0" w14:textId="0F69D95F" w:rsidTr="00787DC1">
        <w:trPr>
          <w:trHeight w:val="212"/>
        </w:trPr>
        <w:tc>
          <w:tcPr>
            <w:tcW w:w="2520" w:type="dxa"/>
          </w:tcPr>
          <w:p w14:paraId="132E751B" w14:textId="416A9559" w:rsidR="00117CA6"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Domestic Equity</w:t>
            </w:r>
          </w:p>
        </w:tc>
        <w:tc>
          <w:tcPr>
            <w:tcW w:w="1170" w:type="dxa"/>
          </w:tcPr>
          <w:p w14:paraId="784F3DE2" w14:textId="1C4850C1"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27</w:t>
            </w:r>
            <w:r w:rsidR="000F4FCF">
              <w:rPr>
                <w:rFonts w:ascii="Arial" w:hAnsi="Arial" w:cs="Arial"/>
                <w:sz w:val="20"/>
                <w:szCs w:val="20"/>
              </w:rPr>
              <w:t>.00</w:t>
            </w:r>
          </w:p>
        </w:tc>
        <w:tc>
          <w:tcPr>
            <w:tcW w:w="360" w:type="dxa"/>
          </w:tcPr>
          <w:p w14:paraId="2CC6163C" w14:textId="085057A0"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13060655" w14:textId="2DF5EBBB" w:rsidR="00117CA6" w:rsidRDefault="008E617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4.90</w:t>
            </w:r>
          </w:p>
        </w:tc>
        <w:tc>
          <w:tcPr>
            <w:tcW w:w="359" w:type="dxa"/>
          </w:tcPr>
          <w:p w14:paraId="6AC4C031" w14:textId="0D3E53B2"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r>
      <w:tr w:rsidR="009C5519" w14:paraId="00128EE4" w14:textId="190DF7DD" w:rsidTr="00787DC1">
        <w:trPr>
          <w:trHeight w:val="212"/>
        </w:trPr>
        <w:tc>
          <w:tcPr>
            <w:tcW w:w="2520" w:type="dxa"/>
          </w:tcPr>
          <w:p w14:paraId="2D13D9B8" w14:textId="77FC614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International Equity</w:t>
            </w:r>
          </w:p>
        </w:tc>
        <w:tc>
          <w:tcPr>
            <w:tcW w:w="1170" w:type="dxa"/>
          </w:tcPr>
          <w:p w14:paraId="6D94231C" w14:textId="36EC8795" w:rsidR="00117CA6" w:rsidRDefault="008E617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22.00</w:t>
            </w:r>
          </w:p>
        </w:tc>
        <w:tc>
          <w:tcPr>
            <w:tcW w:w="360" w:type="dxa"/>
          </w:tcPr>
          <w:p w14:paraId="7D4E1C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592DE70D" w:rsidR="00117CA6" w:rsidRDefault="00FD5F8C"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5C3F42">
              <w:rPr>
                <w:rFonts w:ascii="Arial" w:hAnsi="Arial" w:cs="Arial"/>
                <w:sz w:val="20"/>
                <w:szCs w:val="20"/>
              </w:rPr>
              <w:t>75</w:t>
            </w:r>
          </w:p>
        </w:tc>
        <w:tc>
          <w:tcPr>
            <w:tcW w:w="359" w:type="dxa"/>
          </w:tcPr>
          <w:p w14:paraId="47EA8784"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418F8BC8" w14:textId="0B5DAF91" w:rsidTr="005C3F42">
        <w:trPr>
          <w:trHeight w:val="1233"/>
        </w:trPr>
        <w:tc>
          <w:tcPr>
            <w:tcW w:w="2520" w:type="dxa"/>
          </w:tcPr>
          <w:p w14:paraId="73B0DAB7" w14:textId="1060DEC2" w:rsidR="00117CA6"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Global Equity</w:t>
            </w:r>
          </w:p>
          <w:p w14:paraId="09C0CF33" w14:textId="11B27EC4"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Fixed Income</w:t>
            </w:r>
          </w:p>
          <w:p w14:paraId="6E93C04D" w14:textId="7171C21B"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Real Estate</w:t>
            </w:r>
          </w:p>
          <w:p w14:paraId="74D5B1FD" w14:textId="0AE2BFAC"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Equity</w:t>
            </w:r>
          </w:p>
          <w:p w14:paraId="76748236" w14:textId="7ABF5455" w:rsidR="00FD5F8C" w:rsidRPr="00DA7B90" w:rsidRDefault="005C3F42"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w:t>
            </w:r>
          </w:p>
        </w:tc>
        <w:tc>
          <w:tcPr>
            <w:tcW w:w="1170" w:type="dxa"/>
          </w:tcPr>
          <w:p w14:paraId="394B016C" w14:textId="5A1A09C6" w:rsidR="00117CA6"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12.00</w:t>
            </w:r>
          </w:p>
          <w:p w14:paraId="51074467" w14:textId="6B3CFBA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20.00</w:t>
            </w:r>
          </w:p>
          <w:p w14:paraId="3F4ADA00" w14:textId="4F5E2FCD"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10.00</w:t>
            </w:r>
          </w:p>
          <w:p w14:paraId="7CB85324" w14:textId="16A984C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8.00</w:t>
            </w:r>
          </w:p>
          <w:p w14:paraId="21D41906" w14:textId="3B8862BD" w:rsidR="000F4FCF" w:rsidRDefault="005C3F42"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Pr>
          <w:p w14:paraId="7BB42360"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0819CF6E" w:rsidR="00117CA6"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5.00</w:t>
            </w:r>
          </w:p>
          <w:p w14:paraId="535D2B13" w14:textId="353F16A9" w:rsidR="00FD5F8C"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1.50</w:t>
            </w:r>
          </w:p>
          <w:p w14:paraId="2846AD18" w14:textId="77E7EE1B" w:rsidR="00FD5F8C"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4.00</w:t>
            </w:r>
          </w:p>
          <w:p w14:paraId="1A21E616" w14:textId="79B4F09C" w:rsidR="00FD5F8C"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6.25</w:t>
            </w:r>
          </w:p>
          <w:p w14:paraId="60D0B3D3" w14:textId="77D70A1D" w:rsidR="000F4FCF" w:rsidRDefault="005C3F42"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0.25</w:t>
            </w:r>
          </w:p>
        </w:tc>
        <w:tc>
          <w:tcPr>
            <w:tcW w:w="359" w:type="dxa"/>
          </w:tcPr>
          <w:p w14:paraId="242514A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5ECA09B4" w14:textId="5107B853" w:rsidTr="00787DC1">
        <w:trPr>
          <w:trHeight w:val="70"/>
        </w:trPr>
        <w:tc>
          <w:tcPr>
            <w:tcW w:w="2520" w:type="dxa"/>
          </w:tcPr>
          <w:p w14:paraId="06921334" w14:textId="1E1197B9" w:rsidR="00117CA6" w:rsidRDefault="009C5519"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   </w:t>
            </w:r>
            <w:r w:rsidR="00117CA6">
              <w:rPr>
                <w:rFonts w:ascii="Arial" w:hAnsi="Arial" w:cs="Arial"/>
                <w:sz w:val="20"/>
                <w:szCs w:val="20"/>
              </w:rPr>
              <w:t>Total</w:t>
            </w:r>
          </w:p>
        </w:tc>
        <w:tc>
          <w:tcPr>
            <w:tcW w:w="1170" w:type="dxa"/>
            <w:tcBorders>
              <w:top w:val="single" w:sz="4" w:space="0" w:color="000000"/>
              <w:bottom w:val="double" w:sz="4" w:space="0" w:color="auto"/>
            </w:tcBorders>
          </w:tcPr>
          <w:p w14:paraId="2CF75D20" w14:textId="0607451B" w:rsidR="00117CA6" w:rsidRDefault="009C551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Borders>
              <w:top w:val="single" w:sz="4" w:space="0" w:color="000000"/>
              <w:bottom w:val="double" w:sz="4" w:space="0" w:color="auto"/>
            </w:tcBorders>
          </w:tcPr>
          <w:p w14:paraId="1A67368A" w14:textId="48B7375B"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28BC670C" w14:textId="417E03D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rPr>
      </w:pPr>
    </w:p>
    <w:p w14:paraId="5FF2DDB2" w14:textId="0ADB12C6" w:rsidR="009C5519" w:rsidRDefault="009C551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Discount rate</w:t>
      </w:r>
      <w:r>
        <w:rPr>
          <w:rFonts w:ascii="Arial" w:hAnsi="Arial" w:cs="Arial"/>
          <w:sz w:val="20"/>
          <w:szCs w:val="20"/>
        </w:rPr>
        <w:t xml:space="preserve">. The discount rate used to measure the total pension liability was </w:t>
      </w:r>
      <w:r w:rsidR="001C7DED">
        <w:rPr>
          <w:rFonts w:ascii="Arial" w:hAnsi="Arial" w:cs="Arial"/>
          <w:sz w:val="20"/>
          <w:szCs w:val="20"/>
        </w:rPr>
        <w:t>7.75 percent</w:t>
      </w:r>
      <w:r w:rsidR="001A5824">
        <w:rPr>
          <w:color w:val="000000"/>
        </w:rPr>
        <w:t xml:space="preserve">. </w:t>
      </w:r>
      <w:r w:rsidR="00BC3C99">
        <w:rPr>
          <w:rFonts w:ascii="Arial" w:hAnsi="Arial"/>
          <w:color w:val="000000"/>
          <w:sz w:val="20"/>
        </w:rPr>
        <w:t xml:space="preserve"> </w:t>
      </w:r>
      <w:r>
        <w:rPr>
          <w:rFonts w:ascii="Arial" w:hAnsi="Arial" w:cs="Arial"/>
          <w:sz w:val="20"/>
          <w:szCs w:val="20"/>
        </w:rPr>
        <w:t>The projection of cash flows used to determine the discount rate assumed that plan member contributions will be made at the current contribution rate</w:t>
      </w:r>
      <w:r w:rsidR="001F5B16">
        <w:rPr>
          <w:rFonts w:ascii="Arial" w:hAnsi="Arial" w:cs="Arial"/>
          <w:sz w:val="20"/>
          <w:szCs w:val="20"/>
        </w:rPr>
        <w:t xml:space="preserve"> (9.00%)</w:t>
      </w:r>
      <w:r>
        <w:rPr>
          <w:rFonts w:ascii="Arial" w:hAnsi="Arial" w:cs="Arial"/>
          <w:sz w:val="20"/>
          <w:szCs w:val="20"/>
        </w:rPr>
        <w:t xml:space="preserve"> and that </w:t>
      </w:r>
      <w:r w:rsidR="00E67520">
        <w:rPr>
          <w:rFonts w:ascii="Arial" w:hAnsi="Arial" w:cs="Arial"/>
          <w:sz w:val="20"/>
          <w:szCs w:val="20"/>
        </w:rPr>
        <w:t>e</w:t>
      </w:r>
      <w:r>
        <w:rPr>
          <w:rFonts w:ascii="Arial" w:hAnsi="Arial" w:cs="Arial"/>
          <w:sz w:val="20"/>
          <w:szCs w:val="20"/>
        </w:rPr>
        <w:t>mployer con</w:t>
      </w:r>
      <w:r w:rsidR="00CD603F">
        <w:rPr>
          <w:rFonts w:ascii="Arial" w:hAnsi="Arial" w:cs="Arial"/>
          <w:sz w:val="20"/>
          <w:szCs w:val="20"/>
        </w:rPr>
        <w:t>tributions will be made</w:t>
      </w:r>
      <w:r w:rsidR="00E67520">
        <w:rPr>
          <w:rFonts w:ascii="Arial" w:hAnsi="Arial" w:cs="Arial"/>
          <w:sz w:val="20"/>
          <w:szCs w:val="20"/>
        </w:rPr>
        <w:t xml:space="preserve"> at the current contr</w:t>
      </w:r>
      <w:r w:rsidR="00CD603F">
        <w:rPr>
          <w:rFonts w:ascii="Arial" w:hAnsi="Arial" w:cs="Arial"/>
          <w:sz w:val="20"/>
          <w:szCs w:val="20"/>
        </w:rPr>
        <w:t>ibution rate (17.40%)</w:t>
      </w:r>
      <w:r w:rsidR="001A5824">
        <w:rPr>
          <w:rFonts w:ascii="Arial" w:hAnsi="Arial" w:cs="Arial"/>
          <w:sz w:val="20"/>
          <w:szCs w:val="20"/>
        </w:rPr>
        <w:t xml:space="preserve">. </w:t>
      </w:r>
      <w:r>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Pr>
          <w:rFonts w:ascii="Arial" w:hAnsi="Arial" w:cs="Arial"/>
          <w:sz w:val="20"/>
          <w:szCs w:val="20"/>
        </w:rPr>
        <w:t xml:space="preserve"> members</w:t>
      </w:r>
      <w:r>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D74DD77" w14:textId="39262DE1" w:rsidR="001E13AF" w:rsidRPr="00E20D15"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sz w:val="20"/>
          <w:szCs w:val="20"/>
        </w:rPr>
        <w:t xml:space="preserve">Sensitivity of the District’s proportionate share of the net pension liability to changes in the discount rate. </w:t>
      </w:r>
      <w:r w:rsidR="00E20D15" w:rsidRPr="00E20D15">
        <w:rPr>
          <w:rFonts w:ascii="Arial" w:hAnsi="Arial" w:cs="Arial"/>
          <w:sz w:val="20"/>
          <w:szCs w:val="20"/>
        </w:rPr>
        <w:t xml:space="preserve">The following table presents the </w:t>
      </w:r>
      <w:r>
        <w:rPr>
          <w:rFonts w:ascii="Arial" w:hAnsi="Arial" w:cs="Arial"/>
          <w:sz w:val="20"/>
          <w:szCs w:val="20"/>
        </w:rPr>
        <w:t xml:space="preserve">District’s proportionate share of the </w:t>
      </w:r>
      <w:r w:rsidR="00E20D15" w:rsidRPr="00E20D15">
        <w:rPr>
          <w:rFonts w:ascii="Arial" w:hAnsi="Arial" w:cs="Arial"/>
          <w:sz w:val="20"/>
          <w:szCs w:val="20"/>
        </w:rPr>
        <w:t>net pensi</w:t>
      </w:r>
      <w:r>
        <w:rPr>
          <w:rFonts w:ascii="Arial" w:hAnsi="Arial" w:cs="Arial"/>
          <w:sz w:val="20"/>
          <w:szCs w:val="20"/>
        </w:rPr>
        <w:t>on liability</w:t>
      </w:r>
      <w:r w:rsidR="00E20D15" w:rsidRPr="00E20D15">
        <w:rPr>
          <w:rFonts w:ascii="Arial" w:hAnsi="Arial" w:cs="Arial"/>
          <w:sz w:val="20"/>
          <w:szCs w:val="20"/>
        </w:rPr>
        <w:t xml:space="preserve"> calculated using the discount rate of </w:t>
      </w:r>
      <w:r w:rsidR="00E20D15">
        <w:rPr>
          <w:rFonts w:ascii="Arial" w:hAnsi="Arial" w:cs="Arial"/>
          <w:sz w:val="20"/>
          <w:szCs w:val="20"/>
        </w:rPr>
        <w:t xml:space="preserve">7.75%, as well as what the </w:t>
      </w:r>
      <w:r>
        <w:rPr>
          <w:rFonts w:ascii="Arial" w:hAnsi="Arial" w:cs="Arial"/>
          <w:sz w:val="20"/>
          <w:szCs w:val="20"/>
        </w:rPr>
        <w:t>District’s proportionate share of the</w:t>
      </w:r>
      <w:r w:rsidR="00E20D15">
        <w:rPr>
          <w:rFonts w:ascii="Arial" w:hAnsi="Arial" w:cs="Arial"/>
          <w:sz w:val="20"/>
          <w:szCs w:val="20"/>
        </w:rPr>
        <w:t xml:space="preserve"> net pension liability would be if it were calculated using a discount rate that is 1-percentage-point lower (6.75%) or 1-percentage-point higher </w:t>
      </w:r>
      <w:r>
        <w:rPr>
          <w:rFonts w:ascii="Arial" w:hAnsi="Arial" w:cs="Arial"/>
          <w:sz w:val="20"/>
          <w:szCs w:val="20"/>
        </w:rPr>
        <w:t>(8.75%) than the current rate</w:t>
      </w:r>
      <w:r w:rsidR="00E20D15">
        <w:rPr>
          <w:rFonts w:ascii="Arial" w:hAnsi="Arial" w:cs="Arial"/>
          <w:sz w:val="20"/>
          <w:szCs w:val="20"/>
        </w:rPr>
        <w:t>:</w:t>
      </w:r>
    </w:p>
    <w:p w14:paraId="032904F7"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14:paraId="65F933B9" w14:textId="77777777" w:rsidTr="00522FDE">
        <w:tc>
          <w:tcPr>
            <w:tcW w:w="2974" w:type="dxa"/>
          </w:tcPr>
          <w:p w14:paraId="7C22AE34"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0EFEDBEF"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(6.75</w:t>
            </w:r>
            <w:r w:rsidR="001E13AF">
              <w:rPr>
                <w:rFonts w:ascii="Arial" w:hAnsi="Arial" w:cs="Arial"/>
                <w:sz w:val="20"/>
                <w:szCs w:val="20"/>
              </w:rPr>
              <w:t>%)</w:t>
            </w:r>
          </w:p>
        </w:tc>
        <w:tc>
          <w:tcPr>
            <w:tcW w:w="270" w:type="dxa"/>
            <w:vAlign w:val="bottom"/>
          </w:tcPr>
          <w:p w14:paraId="027E5928"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948ACA8"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Current Discount Rate (7.75</w:t>
            </w:r>
            <w:r w:rsidR="001E13AF">
              <w:rPr>
                <w:rFonts w:ascii="Arial" w:hAnsi="Arial" w:cs="Arial"/>
                <w:sz w:val="20"/>
                <w:szCs w:val="20"/>
              </w:rPr>
              <w:t>%)</w:t>
            </w:r>
          </w:p>
        </w:tc>
        <w:tc>
          <w:tcPr>
            <w:tcW w:w="270" w:type="dxa"/>
            <w:vAlign w:val="bottom"/>
          </w:tcPr>
          <w:p w14:paraId="4ECDC239"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5EE5A9D3"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(8.75</w:t>
            </w:r>
            <w:r w:rsidR="001E13AF">
              <w:rPr>
                <w:rFonts w:ascii="Arial" w:hAnsi="Arial" w:cs="Arial"/>
                <w:sz w:val="20"/>
                <w:szCs w:val="20"/>
              </w:rPr>
              <w:t>%)</w:t>
            </w:r>
          </w:p>
        </w:tc>
      </w:tr>
      <w:tr w:rsidR="001E13AF" w14:paraId="6D08562E" w14:textId="77777777" w:rsidTr="00522FDE">
        <w:tc>
          <w:tcPr>
            <w:tcW w:w="2974" w:type="dxa"/>
          </w:tcPr>
          <w:p w14:paraId="1707EEDF" w14:textId="4705C37A" w:rsidR="001E13AF"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District’s proportionate share of the n</w:t>
            </w:r>
            <w:r w:rsidR="00E20D15">
              <w:rPr>
                <w:rFonts w:ascii="Arial" w:hAnsi="Arial" w:cs="Arial"/>
                <w:sz w:val="20"/>
                <w:szCs w:val="20"/>
              </w:rPr>
              <w:t>et</w:t>
            </w:r>
            <w:r w:rsidR="001E13AF">
              <w:rPr>
                <w:rFonts w:ascii="Arial" w:hAnsi="Arial" w:cs="Arial"/>
                <w:sz w:val="20"/>
                <w:szCs w:val="20"/>
              </w:rPr>
              <w:t xml:space="preserve"> pension liability</w:t>
            </w:r>
          </w:p>
        </w:tc>
        <w:tc>
          <w:tcPr>
            <w:tcW w:w="270" w:type="dxa"/>
          </w:tcPr>
          <w:p w14:paraId="26639550"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75EDF8D0"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4EF5F89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3B66AD04"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Pension plan fiduciary net position</w:t>
      </w:r>
      <w:r>
        <w:rPr>
          <w:rFonts w:ascii="Arial" w:hAnsi="Arial" w:cs="Arial"/>
          <w:sz w:val="20"/>
          <w:szCs w:val="20"/>
        </w:rPr>
        <w:t>. Detailed information about the pension plan’s fiduciary net position is available in the separately issued PERS financial report.</w:t>
      </w:r>
    </w:p>
    <w:p w14:paraId="4A19B54F"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522FDE">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522FDE"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22F441E4"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DDA878" w14:textId="502C28AC"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671229">
        <w:rPr>
          <w:rFonts w:ascii="Arial" w:hAnsi="Arial" w:cs="Arial"/>
          <w:b/>
          <w:sz w:val="22"/>
          <w:szCs w:val="22"/>
        </w:rPr>
        <w:t>Note 12 – O</w:t>
      </w:r>
      <w:r>
        <w:rPr>
          <w:rFonts w:ascii="Arial" w:hAnsi="Arial" w:cs="Arial"/>
          <w:b/>
          <w:sz w:val="22"/>
          <w:szCs w:val="22"/>
        </w:rPr>
        <w:t>ther Postemployment Benefits (OPEB)</w:t>
      </w:r>
    </w:p>
    <w:p w14:paraId="7094D57D" w14:textId="54EB562A" w:rsidR="00690895"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06360"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06360">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00BE963E" w14:textId="132D76F7" w:rsidR="00327230" w:rsidRDefault="00327230" w:rsidP="00690895">
      <w:pPr>
        <w:widowControl/>
        <w:autoSpaceDE/>
        <w:autoSpaceDN/>
        <w:adjustRightInd/>
        <w:rPr>
          <w:rFonts w:ascii="Arial" w:hAnsi="Arial" w:cs="Arial"/>
          <w:b/>
          <w:sz w:val="20"/>
        </w:rPr>
      </w:pPr>
    </w:p>
    <w:p w14:paraId="2EF81147" w14:textId="31FAE20B" w:rsidR="00690895" w:rsidRPr="00E369C1" w:rsidRDefault="00690895" w:rsidP="00690895">
      <w:pPr>
        <w:widowControl/>
        <w:autoSpaceDE/>
        <w:autoSpaceDN/>
        <w:adjustRightInd/>
        <w:rPr>
          <w:rFonts w:ascii="Arial" w:hAnsi="Arial" w:cs="Arial"/>
          <w:b/>
          <w:sz w:val="20"/>
        </w:rPr>
      </w:pPr>
      <w:r w:rsidRPr="00B22BD8">
        <w:rPr>
          <w:rFonts w:ascii="Arial" w:hAnsi="Arial" w:cs="Arial"/>
          <w:b/>
          <w:sz w:val="20"/>
        </w:rPr>
        <w:t>General Information about the OPEB Plan</w:t>
      </w:r>
      <w:r w:rsidRPr="00E369C1">
        <w:rPr>
          <w:rFonts w:ascii="Arial" w:hAnsi="Arial" w:cs="Arial"/>
          <w:b/>
          <w:sz w:val="20"/>
        </w:rPr>
        <w:t>.</w:t>
      </w:r>
    </w:p>
    <w:p w14:paraId="7DBB9234" w14:textId="77777777" w:rsidR="00690895" w:rsidRDefault="00690895" w:rsidP="00690895">
      <w:pPr>
        <w:widowControl/>
        <w:autoSpaceDE/>
        <w:autoSpaceDN/>
        <w:adjustRightInd/>
        <w:rPr>
          <w:rFonts w:ascii="Arial" w:hAnsi="Arial" w:cs="Arial"/>
          <w:i/>
          <w:sz w:val="20"/>
        </w:rPr>
      </w:pPr>
    </w:p>
    <w:p w14:paraId="1FE4C4B0" w14:textId="63B9AF2D" w:rsidR="00690895" w:rsidRPr="00362438" w:rsidRDefault="00690895" w:rsidP="00690895">
      <w:pPr>
        <w:jc w:val="both"/>
        <w:rPr>
          <w:rFonts w:ascii="Arial" w:hAnsi="Arial" w:cs="Arial"/>
          <w:sz w:val="20"/>
          <w:szCs w:val="20"/>
        </w:rPr>
      </w:pPr>
      <w:r w:rsidRPr="00362438">
        <w:rPr>
          <w:rFonts w:ascii="Arial" w:hAnsi="Arial" w:cs="Arial"/>
          <w:i/>
          <w:sz w:val="20"/>
          <w:szCs w:val="20"/>
        </w:rPr>
        <w:t>Plan description.</w:t>
      </w:r>
      <w:r w:rsidRPr="00362438">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362438">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362438">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362438">
        <w:rPr>
          <w:rFonts w:ascii="Arial" w:hAnsi="Arial" w:cs="Arial"/>
          <w:sz w:val="20"/>
          <w:szCs w:val="20"/>
        </w:rPr>
        <w:t>The Plan is</w:t>
      </w:r>
      <w:r w:rsidRPr="00362438">
        <w:rPr>
          <w:rFonts w:ascii="Arial" w:hAnsi="Arial" w:cs="Arial"/>
          <w:sz w:val="20"/>
          <w:szCs w:val="20"/>
        </w:rPr>
        <w:t xml:space="preserve"> self-insured</w:t>
      </w:r>
      <w:r w:rsidR="00AD497E" w:rsidRPr="00362438">
        <w:rPr>
          <w:rFonts w:ascii="Arial" w:hAnsi="Arial" w:cs="Arial"/>
          <w:sz w:val="20"/>
          <w:szCs w:val="20"/>
        </w:rPr>
        <w:t xml:space="preserve"> and is financed through premiums collected from employers, employees, retirees and COBRA participants.  The Plan provides for Other Postemployment Benefits (OPEB) as a m</w:t>
      </w:r>
      <w:r w:rsidRPr="00362438">
        <w:rPr>
          <w:rFonts w:ascii="Arial" w:hAnsi="Arial" w:cs="Arial"/>
          <w:sz w:val="20"/>
          <w:szCs w:val="20"/>
        </w:rPr>
        <w:t xml:space="preserve">ultiple-employer defined benefit OPEB </w:t>
      </w:r>
      <w:r w:rsidRPr="004D5AD8">
        <w:rPr>
          <w:rFonts w:ascii="Arial" w:hAnsi="Arial" w:cs="Arial"/>
          <w:sz w:val="20"/>
          <w:szCs w:val="20"/>
        </w:rPr>
        <w:t>plan</w:t>
      </w:r>
      <w:r w:rsidR="004D5AD8" w:rsidRPr="004D5AD8">
        <w:rPr>
          <w:rFonts w:ascii="Arial" w:hAnsi="Arial" w:cs="Arial"/>
          <w:sz w:val="20"/>
          <w:szCs w:val="20"/>
        </w:rPr>
        <w:t xml:space="preserve">.  The plan issues a publicly available financial report that can be obtained at </w:t>
      </w:r>
      <w:r w:rsidR="00627701" w:rsidRPr="004D5AD8">
        <w:rPr>
          <w:rFonts w:ascii="Arial" w:hAnsi="Arial" w:cs="Arial"/>
          <w:sz w:val="20"/>
          <w:szCs w:val="20"/>
        </w:rPr>
        <w:t xml:space="preserve"> </w:t>
      </w:r>
      <w:hyperlink r:id="rId149" w:history="1">
        <w:r w:rsidR="004D5AD8" w:rsidRPr="004D5AD8">
          <w:rPr>
            <w:color w:val="0000FF"/>
            <w:u w:val="single"/>
          </w:rPr>
          <w:t>http://knowyourbenefits.dfa.ms.gov/</w:t>
        </w:r>
      </w:hyperlink>
      <w:r w:rsidR="004D5AD8" w:rsidRPr="004D5AD8">
        <w:t>.</w:t>
      </w:r>
      <w:r w:rsidR="004D5AD8">
        <w:t xml:space="preserve">  </w:t>
      </w:r>
    </w:p>
    <w:p w14:paraId="265A47B7" w14:textId="77777777" w:rsidR="00690895" w:rsidRDefault="00690895" w:rsidP="00690895">
      <w:pPr>
        <w:jc w:val="both"/>
        <w:rPr>
          <w:rFonts w:ascii="Arial" w:hAnsi="Arial" w:cs="Arial"/>
          <w:i/>
          <w:sz w:val="20"/>
        </w:rPr>
      </w:pPr>
    </w:p>
    <w:p w14:paraId="707DFEA9" w14:textId="77777777" w:rsidR="00690895" w:rsidRDefault="00690895" w:rsidP="00690895">
      <w:pPr>
        <w:jc w:val="both"/>
        <w:rPr>
          <w:rFonts w:ascii="Arial" w:hAnsi="Arial" w:cs="Arial"/>
          <w:i/>
          <w:sz w:val="20"/>
        </w:rPr>
      </w:pPr>
      <w:r w:rsidRPr="000907D4">
        <w:rPr>
          <w:rFonts w:ascii="Arial" w:hAnsi="Arial" w:cs="Arial"/>
          <w:i/>
          <w:sz w:val="20"/>
        </w:rPr>
        <w:t xml:space="preserve">Benefits provided. </w:t>
      </w:r>
    </w:p>
    <w:p w14:paraId="2C9F88AA" w14:textId="77777777" w:rsidR="00690895" w:rsidRPr="000907D4" w:rsidRDefault="00690895" w:rsidP="00690895">
      <w:pPr>
        <w:jc w:val="both"/>
        <w:rPr>
          <w:rFonts w:ascii="Arial" w:hAnsi="Arial" w:cs="Arial"/>
          <w:sz w:val="20"/>
        </w:rPr>
      </w:pPr>
    </w:p>
    <w:p w14:paraId="7F4AB18E" w14:textId="55D30346" w:rsidR="00690895" w:rsidRPr="000907D4" w:rsidRDefault="00690895" w:rsidP="00690895">
      <w:pPr>
        <w:jc w:val="both"/>
        <w:rPr>
          <w:rFonts w:ascii="Arial" w:hAnsi="Arial" w:cs="Arial"/>
          <w:sz w:val="20"/>
        </w:rPr>
      </w:pPr>
      <w:r w:rsidRPr="000907D4">
        <w:rPr>
          <w:rFonts w:ascii="Arial" w:hAnsi="Arial" w:cs="Arial"/>
          <w:sz w:val="20"/>
        </w:rPr>
        <w:t>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w:t>
      </w:r>
      <w:r>
        <w:rPr>
          <w:rFonts w:ascii="Arial" w:hAnsi="Arial" w:cs="Arial"/>
          <w:sz w:val="20"/>
        </w:rPr>
        <w:t xml:space="preserve"> </w:t>
      </w:r>
      <w:r w:rsidR="00627701">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Pr>
          <w:rFonts w:ascii="Arial" w:hAnsi="Arial" w:cs="Arial"/>
          <w:sz w:val="20"/>
        </w:rPr>
        <w:t xml:space="preserve"> </w:t>
      </w:r>
      <w:r w:rsidRPr="000907D4">
        <w:rPr>
          <w:rFonts w:ascii="Arial" w:hAnsi="Arial" w:cs="Arial"/>
          <w:sz w:val="20"/>
        </w:rPr>
        <w:t xml:space="preserve">Employees’ premiums are funded primarily by their employers. Retirees must pay their own premiums, as do active 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0907D4" w:rsidRDefault="00690895" w:rsidP="00690895">
      <w:pPr>
        <w:rPr>
          <w:rFonts w:ascii="Arial" w:hAnsi="Arial" w:cs="Arial"/>
          <w:sz w:val="20"/>
        </w:rPr>
      </w:pPr>
    </w:p>
    <w:p w14:paraId="2F4D5FA8" w14:textId="77777777" w:rsidR="00690895" w:rsidRDefault="00690895" w:rsidP="00690895">
      <w:pPr>
        <w:rPr>
          <w:rFonts w:ascii="Arial" w:hAnsi="Arial" w:cs="Arial"/>
          <w:i/>
          <w:sz w:val="20"/>
        </w:rPr>
      </w:pPr>
      <w:r w:rsidRPr="000907D4">
        <w:rPr>
          <w:rFonts w:ascii="Arial" w:hAnsi="Arial" w:cs="Arial"/>
          <w:i/>
          <w:sz w:val="20"/>
        </w:rPr>
        <w:t xml:space="preserve">Contributions. </w:t>
      </w:r>
    </w:p>
    <w:p w14:paraId="465B727E" w14:textId="77777777" w:rsidR="00690895" w:rsidRPr="000907D4" w:rsidRDefault="00690895" w:rsidP="00690895">
      <w:pPr>
        <w:jc w:val="both"/>
        <w:rPr>
          <w:rFonts w:ascii="Arial" w:hAnsi="Arial" w:cs="Arial"/>
          <w:sz w:val="20"/>
        </w:rPr>
      </w:pPr>
    </w:p>
    <w:p w14:paraId="3D442A09" w14:textId="784D7EED" w:rsidR="00690895" w:rsidRPr="000907D4" w:rsidRDefault="00690895" w:rsidP="00690895">
      <w:pPr>
        <w:widowControl/>
        <w:autoSpaceDE/>
        <w:autoSpaceDN/>
        <w:adjustRightInd/>
        <w:jc w:val="both"/>
        <w:rPr>
          <w:rFonts w:ascii="Arial" w:hAnsi="Arial" w:cs="Arial"/>
          <w:sz w:val="20"/>
        </w:rPr>
      </w:pPr>
      <w:r w:rsidRPr="000907D4">
        <w:rPr>
          <w:rFonts w:ascii="Arial" w:hAnsi="Arial" w:cs="Arial"/>
          <w:sz w:val="20"/>
        </w:rPr>
        <w:t>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20</w:t>
      </w:r>
      <w:r w:rsidR="007E350A">
        <w:rPr>
          <w:rFonts w:ascii="Arial" w:hAnsi="Arial" w:cs="Arial"/>
          <w:sz w:val="20"/>
        </w:rPr>
        <w:t>20</w:t>
      </w:r>
      <w:r w:rsidRPr="000907D4">
        <w:rPr>
          <w:rFonts w:ascii="Arial" w:hAnsi="Arial" w:cs="Arial"/>
          <w:sz w:val="20"/>
        </w:rPr>
        <w:t xml:space="preserve">.  </w:t>
      </w:r>
    </w:p>
    <w:p w14:paraId="7B0D6213"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0907D4" w:rsidRDefault="00690895" w:rsidP="00690895">
      <w:pPr>
        <w:rPr>
          <w:rFonts w:ascii="Arial" w:hAnsi="Arial" w:cs="Arial"/>
          <w:sz w:val="20"/>
          <w:szCs w:val="20"/>
        </w:rPr>
      </w:pPr>
      <w:r w:rsidRPr="000907D4">
        <w:rPr>
          <w:rFonts w:ascii="Arial" w:hAnsi="Arial" w:cs="Arial"/>
          <w:b/>
          <w:sz w:val="20"/>
          <w:szCs w:val="20"/>
        </w:rPr>
        <w:t>OPEB Liabilities, OPEB Expense, and Deferred Outflows of Resources and Deferred Inflows of Resources related to OPEB</w:t>
      </w:r>
    </w:p>
    <w:p w14:paraId="64E21BA1" w14:textId="77777777" w:rsidR="00690895" w:rsidRDefault="00690895" w:rsidP="00690895">
      <w:pPr>
        <w:widowControl/>
        <w:autoSpaceDE/>
        <w:autoSpaceDN/>
        <w:adjustRightInd/>
        <w:rPr>
          <w:rFonts w:ascii="Arial" w:hAnsi="Arial" w:cs="Arial"/>
          <w:sz w:val="20"/>
        </w:rPr>
      </w:pPr>
    </w:p>
    <w:p w14:paraId="514AD1A5" w14:textId="69B13D32" w:rsidR="00690895" w:rsidRDefault="00690895" w:rsidP="00690895">
      <w:pPr>
        <w:widowControl/>
        <w:autoSpaceDE/>
        <w:autoSpaceDN/>
        <w:adjustRightInd/>
        <w:jc w:val="both"/>
        <w:rPr>
          <w:rFonts w:ascii="Arial" w:hAnsi="Arial" w:cs="Arial"/>
          <w:sz w:val="20"/>
        </w:rPr>
      </w:pPr>
      <w:r w:rsidRPr="00B119DB">
        <w:rPr>
          <w:rFonts w:ascii="Arial" w:hAnsi="Arial" w:cs="Arial"/>
          <w:sz w:val="20"/>
        </w:rPr>
        <w:t>At June 30, 20</w:t>
      </w:r>
      <w:r w:rsidR="007E350A">
        <w:rPr>
          <w:rFonts w:ascii="Arial" w:hAnsi="Arial" w:cs="Arial"/>
          <w:sz w:val="20"/>
        </w:rPr>
        <w:t>20</w:t>
      </w:r>
      <w:r w:rsidRPr="00B119DB">
        <w:rPr>
          <w:rFonts w:ascii="Arial" w:hAnsi="Arial" w:cs="Arial"/>
          <w:sz w:val="20"/>
        </w:rPr>
        <w:t xml:space="preserve">, the District reported a liability of </w:t>
      </w:r>
      <w:r w:rsidRPr="000907D4">
        <w:rPr>
          <w:rFonts w:ascii="Arial" w:hAnsi="Arial" w:cs="Arial"/>
          <w:sz w:val="20"/>
        </w:rPr>
        <w:t>$___________</w:t>
      </w:r>
      <w:r w:rsidRPr="00B119DB">
        <w:rPr>
          <w:rFonts w:ascii="Arial" w:hAnsi="Arial" w:cs="Arial"/>
          <w:sz w:val="20"/>
        </w:rPr>
        <w:t>for its proportionate</w:t>
      </w:r>
      <w:r>
        <w:rPr>
          <w:rFonts w:ascii="Arial" w:hAnsi="Arial" w:cs="Arial"/>
          <w:sz w:val="20"/>
        </w:rPr>
        <w:t xml:space="preserve"> </w:t>
      </w:r>
      <w:r w:rsidRPr="00B119DB">
        <w:rPr>
          <w:rFonts w:ascii="Arial" w:hAnsi="Arial" w:cs="Arial"/>
          <w:sz w:val="20"/>
        </w:rPr>
        <w:t>share of the net OPEB liability. The net OPEB liability was measured as of</w:t>
      </w:r>
      <w:r>
        <w:rPr>
          <w:rFonts w:ascii="Arial" w:hAnsi="Arial" w:cs="Arial"/>
          <w:sz w:val="20"/>
        </w:rPr>
        <w:t xml:space="preserve"> June 30, 201</w:t>
      </w:r>
      <w:r w:rsidR="007E350A">
        <w:rPr>
          <w:rFonts w:ascii="Arial" w:hAnsi="Arial" w:cs="Arial"/>
          <w:sz w:val="20"/>
        </w:rPr>
        <w:t>9</w:t>
      </w:r>
      <w:r w:rsidRPr="00B119DB">
        <w:rPr>
          <w:rFonts w:ascii="Arial" w:hAnsi="Arial" w:cs="Arial"/>
          <w:sz w:val="20"/>
        </w:rPr>
        <w:t>, and the total OPEB liability used to calculate the net OPEB</w:t>
      </w:r>
      <w:r>
        <w:rPr>
          <w:rFonts w:ascii="Arial" w:hAnsi="Arial" w:cs="Arial"/>
          <w:sz w:val="20"/>
        </w:rPr>
        <w:t xml:space="preserve"> </w:t>
      </w:r>
      <w:r w:rsidRPr="00B119DB">
        <w:rPr>
          <w:rFonts w:ascii="Arial" w:hAnsi="Arial" w:cs="Arial"/>
          <w:sz w:val="20"/>
        </w:rPr>
        <w:t>liability was determined by an actuarial valuati</w:t>
      </w:r>
      <w:r w:rsidR="00102D62">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Pr>
          <w:rFonts w:ascii="Arial" w:hAnsi="Arial" w:cs="Arial"/>
          <w:sz w:val="20"/>
        </w:rPr>
        <w:t>ear of all employer</w:t>
      </w:r>
      <w:r w:rsidR="00102D62">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B119DB">
        <w:rPr>
          <w:rFonts w:ascii="Arial" w:hAnsi="Arial" w:cs="Arial"/>
          <w:sz w:val="20"/>
        </w:rPr>
        <w:t>At</w:t>
      </w:r>
      <w:r>
        <w:rPr>
          <w:rFonts w:ascii="Arial" w:hAnsi="Arial" w:cs="Arial"/>
          <w:sz w:val="20"/>
        </w:rPr>
        <w:t xml:space="preserve"> the measurement date of June 30, 201</w:t>
      </w:r>
      <w:r w:rsidR="007E350A">
        <w:rPr>
          <w:rFonts w:ascii="Arial" w:hAnsi="Arial" w:cs="Arial"/>
          <w:sz w:val="20"/>
        </w:rPr>
        <w:t>9</w:t>
      </w:r>
      <w:r w:rsidRPr="00B119DB">
        <w:rPr>
          <w:rFonts w:ascii="Arial" w:hAnsi="Arial" w:cs="Arial"/>
          <w:sz w:val="20"/>
        </w:rPr>
        <w:t>, the District</w:t>
      </w:r>
      <w:r w:rsidRPr="00B119DB">
        <w:rPr>
          <w:rFonts w:ascii="Arial" w:hAnsi="Arial" w:cs="Courier New"/>
          <w:sz w:val="20"/>
        </w:rPr>
        <w:t>’</w:t>
      </w:r>
      <w:r w:rsidRPr="00B119DB">
        <w:rPr>
          <w:rFonts w:ascii="Arial" w:hAnsi="Arial" w:cs="Arial"/>
          <w:sz w:val="20"/>
        </w:rPr>
        <w:t>s proportion was</w:t>
      </w:r>
      <w:r>
        <w:rPr>
          <w:rFonts w:ascii="Arial" w:hAnsi="Arial" w:cs="Arial"/>
          <w:sz w:val="20"/>
        </w:rPr>
        <w:t xml:space="preserve"> </w:t>
      </w:r>
      <w:r w:rsidRPr="000907D4">
        <w:rPr>
          <w:rFonts w:ascii="Arial" w:hAnsi="Arial" w:cs="Arial"/>
          <w:sz w:val="20"/>
        </w:rPr>
        <w:t>__</w:t>
      </w:r>
      <w:r>
        <w:rPr>
          <w:rFonts w:ascii="Arial" w:hAnsi="Arial" w:cs="Arial"/>
          <w:sz w:val="20"/>
        </w:rPr>
        <w:t>__</w:t>
      </w:r>
      <w:r w:rsidRPr="000907D4">
        <w:rPr>
          <w:rFonts w:ascii="Arial" w:hAnsi="Arial" w:cs="Arial"/>
          <w:sz w:val="20"/>
        </w:rPr>
        <w:t>__</w:t>
      </w:r>
      <w:r>
        <w:rPr>
          <w:rFonts w:ascii="Arial" w:hAnsi="Arial" w:cs="Arial"/>
          <w:sz w:val="20"/>
        </w:rPr>
        <w:t xml:space="preserve"> </w:t>
      </w:r>
      <w:r w:rsidRPr="00B119DB">
        <w:rPr>
          <w:rFonts w:ascii="Arial" w:hAnsi="Arial" w:cs="Arial"/>
          <w:sz w:val="20"/>
        </w:rPr>
        <w:t>percent.</w:t>
      </w:r>
      <w:r>
        <w:rPr>
          <w:rFonts w:ascii="Arial" w:hAnsi="Arial" w:cs="Arial"/>
          <w:sz w:val="20"/>
        </w:rPr>
        <w:t xml:space="preserve">  This was an increase/decrease of ______percent from the proportionate share as of the measurement date of June 30, 201</w:t>
      </w:r>
      <w:r w:rsidR="007E350A">
        <w:rPr>
          <w:rFonts w:ascii="Arial" w:hAnsi="Arial" w:cs="Arial"/>
          <w:sz w:val="20"/>
        </w:rPr>
        <w:t>8</w:t>
      </w:r>
      <w:r>
        <w:rPr>
          <w:rFonts w:ascii="Arial" w:hAnsi="Arial" w:cs="Arial"/>
          <w:sz w:val="20"/>
        </w:rPr>
        <w:t xml:space="preserve">. </w:t>
      </w:r>
      <w:r>
        <w:rPr>
          <w:rFonts w:ascii="Arial" w:hAnsi="Arial" w:cs="Arial"/>
          <w:sz w:val="20"/>
          <w:szCs w:val="20"/>
        </w:rPr>
        <w:t xml:space="preserve">  </w:t>
      </w:r>
      <w:r w:rsidRPr="00522FDE">
        <w:rPr>
          <w:rFonts w:ascii="Arial" w:hAnsi="Arial" w:cs="Arial"/>
          <w:color w:val="0070C0"/>
          <w:sz w:val="20"/>
          <w:szCs w:val="20"/>
        </w:rPr>
        <w:t xml:space="preserve">[Remove previous sentence if not applicable.]  </w:t>
      </w:r>
    </w:p>
    <w:p w14:paraId="3E597ED5" w14:textId="77777777" w:rsidR="00690895" w:rsidRDefault="00690895" w:rsidP="00690895">
      <w:pPr>
        <w:widowControl/>
        <w:autoSpaceDE/>
        <w:autoSpaceDN/>
        <w:adjustRightInd/>
        <w:rPr>
          <w:rFonts w:ascii="Arial" w:hAnsi="Arial" w:cs="Arial"/>
          <w:sz w:val="20"/>
        </w:rPr>
      </w:pPr>
    </w:p>
    <w:p w14:paraId="46584298" w14:textId="79F06BA6" w:rsidR="00690895" w:rsidRPr="00C24742" w:rsidRDefault="00690895" w:rsidP="00690895">
      <w:pPr>
        <w:widowControl/>
        <w:autoSpaceDE/>
        <w:autoSpaceDN/>
        <w:adjustRightInd/>
        <w:jc w:val="both"/>
        <w:rPr>
          <w:rFonts w:ascii="Arial" w:hAnsi="Arial" w:cs="Arial"/>
          <w:sz w:val="20"/>
        </w:rPr>
      </w:pPr>
      <w:r w:rsidRPr="00C24742">
        <w:rPr>
          <w:rFonts w:ascii="Arial" w:hAnsi="Arial" w:cs="Arial"/>
          <w:sz w:val="20"/>
        </w:rPr>
        <w:t>For the year ended June 30, 20</w:t>
      </w:r>
      <w:r w:rsidR="007E350A">
        <w:rPr>
          <w:rFonts w:ascii="Arial" w:hAnsi="Arial" w:cs="Arial"/>
          <w:sz w:val="20"/>
        </w:rPr>
        <w:t>20</w:t>
      </w:r>
      <w:r w:rsidRPr="00C24742">
        <w:rPr>
          <w:rFonts w:ascii="Arial" w:hAnsi="Arial" w:cs="Arial"/>
          <w:sz w:val="20"/>
        </w:rPr>
        <w:t>, the District recognized OPEB expense of</w:t>
      </w:r>
      <w:r>
        <w:rPr>
          <w:rFonts w:ascii="Arial" w:hAnsi="Arial" w:cs="Arial"/>
          <w:sz w:val="20"/>
        </w:rPr>
        <w:t xml:space="preserve"> </w:t>
      </w:r>
      <w:r>
        <w:rPr>
          <w:rFonts w:ascii="Arial" w:hAnsi="Arial" w:cs="Arial"/>
          <w:sz w:val="20"/>
          <w:szCs w:val="20"/>
        </w:rPr>
        <w:t>$_______</w:t>
      </w:r>
      <w:r w:rsidRPr="00C24742">
        <w:rPr>
          <w:rFonts w:ascii="Arial" w:hAnsi="Arial" w:cs="Arial"/>
          <w:sz w:val="20"/>
        </w:rPr>
        <w:t>. At June 30, 20</w:t>
      </w:r>
      <w:r w:rsidR="007E350A">
        <w:rPr>
          <w:rFonts w:ascii="Arial" w:hAnsi="Arial" w:cs="Arial"/>
          <w:sz w:val="20"/>
        </w:rPr>
        <w:t>20</w:t>
      </w:r>
      <w:r w:rsidRPr="00C24742">
        <w:rPr>
          <w:rFonts w:ascii="Arial" w:hAnsi="Arial" w:cs="Arial"/>
          <w:sz w:val="20"/>
        </w:rPr>
        <w:t>, the District reported deferred outflows of resources</w:t>
      </w:r>
      <w:r>
        <w:rPr>
          <w:rFonts w:ascii="Arial" w:hAnsi="Arial" w:cs="Arial"/>
          <w:sz w:val="20"/>
        </w:rPr>
        <w:t xml:space="preserve"> </w:t>
      </w:r>
      <w:r w:rsidRPr="00C24742">
        <w:rPr>
          <w:rFonts w:ascii="Arial" w:hAnsi="Arial" w:cs="Arial"/>
          <w:sz w:val="20"/>
        </w:rPr>
        <w:t>and deferred inflows of resources related to OPEB from the following sources:</w:t>
      </w:r>
    </w:p>
    <w:p w14:paraId="42FF97C3" w14:textId="77777777" w:rsidR="00690895" w:rsidRPr="00A20621" w:rsidRDefault="00690895" w:rsidP="00690895">
      <w:pPr>
        <w:widowControl/>
        <w:autoSpaceDE/>
        <w:autoSpaceDN/>
        <w:adjustRightInd/>
        <w:rPr>
          <w:rFonts w:ascii="Arial" w:hAnsi="Arial" w:cs="Times New Roman"/>
          <w:color w:val="0070C0"/>
          <w:sz w:val="20"/>
        </w:rPr>
      </w:pPr>
    </w:p>
    <w:p w14:paraId="626DE5CF"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14:paraId="418FCE05" w14:textId="77777777" w:rsidTr="00AD497E">
        <w:tc>
          <w:tcPr>
            <w:tcW w:w="4495" w:type="dxa"/>
          </w:tcPr>
          <w:p w14:paraId="2D162B7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5B7C0602"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690895" w14:paraId="67293D2D" w14:textId="77777777" w:rsidTr="00AD497E">
        <w:trPr>
          <w:trHeight w:val="765"/>
        </w:trPr>
        <w:tc>
          <w:tcPr>
            <w:tcW w:w="4495" w:type="dxa"/>
          </w:tcPr>
          <w:p w14:paraId="44DF71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4B1BCE1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p w14:paraId="04BDD4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01966F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Pr>
          <w:p w14:paraId="03429D3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Pr>
          <w:p w14:paraId="48EA7F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75AF709C" w14:textId="77777777" w:rsidTr="00AD497E">
        <w:trPr>
          <w:trHeight w:val="540"/>
        </w:trPr>
        <w:tc>
          <w:tcPr>
            <w:tcW w:w="4495" w:type="dxa"/>
          </w:tcPr>
          <w:p w14:paraId="341CE5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539881A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OPEB plan investments</w:t>
            </w:r>
          </w:p>
        </w:tc>
        <w:tc>
          <w:tcPr>
            <w:tcW w:w="328" w:type="dxa"/>
          </w:tcPr>
          <w:p w14:paraId="1CB274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0A621A3D" w14:textId="77777777" w:rsidTr="00AD497E">
        <w:trPr>
          <w:trHeight w:val="729"/>
        </w:trPr>
        <w:tc>
          <w:tcPr>
            <w:tcW w:w="4495" w:type="dxa"/>
          </w:tcPr>
          <w:p w14:paraId="667FF8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565CBDD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p>
          <w:p w14:paraId="3EEC42F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of contributions           </w:t>
            </w:r>
          </w:p>
        </w:tc>
        <w:tc>
          <w:tcPr>
            <w:tcW w:w="328" w:type="dxa"/>
          </w:tcPr>
          <w:p w14:paraId="08D0DC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66120505" w14:textId="77777777" w:rsidTr="00AD497E">
        <w:trPr>
          <w:trHeight w:val="783"/>
        </w:trPr>
        <w:tc>
          <w:tcPr>
            <w:tcW w:w="4495" w:type="dxa"/>
          </w:tcPr>
          <w:p w14:paraId="709542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291A30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6CCAC1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1AFEBFE4" w14:textId="77777777" w:rsidTr="00AD497E">
        <w:tc>
          <w:tcPr>
            <w:tcW w:w="4495" w:type="dxa"/>
          </w:tcPr>
          <w:p w14:paraId="5C5788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Total</w:t>
            </w:r>
          </w:p>
        </w:tc>
        <w:tc>
          <w:tcPr>
            <w:tcW w:w="328" w:type="dxa"/>
          </w:tcPr>
          <w:p w14:paraId="25242CD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168F46F6"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OPEB resulting from school district contributions subsequent to the measurement date will be recognized as a reduction to the net OPEB liability in the year ended June 30, 20</w:t>
      </w:r>
      <w:r w:rsidR="00756B71">
        <w:rPr>
          <w:rFonts w:ascii="Arial" w:hAnsi="Arial" w:cs="Arial"/>
          <w:sz w:val="20"/>
          <w:szCs w:val="20"/>
        </w:rPr>
        <w:t>2</w:t>
      </w:r>
      <w:r w:rsidR="007E350A">
        <w:rPr>
          <w:rFonts w:ascii="Arial" w:hAnsi="Arial" w:cs="Arial"/>
          <w:sz w:val="20"/>
          <w:szCs w:val="20"/>
        </w:rPr>
        <w:t>1</w:t>
      </w:r>
      <w:r>
        <w:rPr>
          <w:rFonts w:ascii="Arial" w:hAnsi="Arial" w:cs="Arial"/>
          <w:sz w:val="20"/>
          <w:szCs w:val="20"/>
        </w:rPr>
        <w:t>.  Other amounts reported as deferred outflows of resources and deferred inflows of resources related to OPEB will be recognized in OPEB expense as follows:</w:t>
      </w:r>
    </w:p>
    <w:p w14:paraId="39DFF38E"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14:paraId="6D9EFCC2" w14:textId="77777777" w:rsidTr="00AD497E">
        <w:tc>
          <w:tcPr>
            <w:tcW w:w="2160" w:type="dxa"/>
          </w:tcPr>
          <w:p w14:paraId="5F8F64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Ending</w:t>
            </w:r>
            <w:r w:rsidRPr="00117CA6">
              <w:rPr>
                <w:rFonts w:ascii="Arial" w:hAnsi="Arial" w:cs="Arial"/>
                <w:sz w:val="20"/>
                <w:szCs w:val="20"/>
              </w:rPr>
              <w:t xml:space="preserve"> June 30:</w:t>
            </w:r>
          </w:p>
          <w:p w14:paraId="1B0AB641" w14:textId="77777777" w:rsidR="00690895" w:rsidRPr="00117CA6"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036E83B" w14:textId="77777777" w:rsidTr="00AD497E">
        <w:trPr>
          <w:trHeight w:val="342"/>
        </w:trPr>
        <w:tc>
          <w:tcPr>
            <w:tcW w:w="2160" w:type="dxa"/>
          </w:tcPr>
          <w:p w14:paraId="075390F9" w14:textId="069CF914"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756B71">
              <w:rPr>
                <w:rFonts w:ascii="Arial" w:hAnsi="Arial" w:cs="Arial"/>
                <w:sz w:val="20"/>
                <w:szCs w:val="20"/>
              </w:rPr>
              <w:t>2</w:t>
            </w:r>
            <w:r w:rsidR="007E350A">
              <w:rPr>
                <w:rFonts w:ascii="Arial" w:hAnsi="Arial" w:cs="Arial"/>
                <w:sz w:val="20"/>
                <w:szCs w:val="20"/>
              </w:rPr>
              <w:t>1</w:t>
            </w:r>
          </w:p>
          <w:p w14:paraId="2BED428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4A3EFE4"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CD73F85" w14:textId="77777777" w:rsidTr="00AD497E">
        <w:tc>
          <w:tcPr>
            <w:tcW w:w="2160" w:type="dxa"/>
          </w:tcPr>
          <w:p w14:paraId="5577D036" w14:textId="30FCEF52"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E350A">
              <w:rPr>
                <w:rFonts w:ascii="Arial" w:hAnsi="Arial" w:cs="Arial"/>
                <w:sz w:val="20"/>
                <w:szCs w:val="20"/>
              </w:rPr>
              <w:t>2</w:t>
            </w:r>
          </w:p>
          <w:p w14:paraId="707B8A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6A8B58B8" w14:textId="77777777" w:rsidTr="00AD497E">
        <w:tc>
          <w:tcPr>
            <w:tcW w:w="2160" w:type="dxa"/>
          </w:tcPr>
          <w:p w14:paraId="38AC7AE7" w14:textId="1431B99E"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E350A">
              <w:rPr>
                <w:rFonts w:ascii="Arial" w:hAnsi="Arial" w:cs="Arial"/>
                <w:sz w:val="20"/>
                <w:szCs w:val="20"/>
              </w:rPr>
              <w:t>3</w:t>
            </w:r>
          </w:p>
          <w:p w14:paraId="4BF3C27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2F04F032" w14:textId="77777777" w:rsidTr="00AD497E">
        <w:trPr>
          <w:trHeight w:val="278"/>
        </w:trPr>
        <w:tc>
          <w:tcPr>
            <w:tcW w:w="2160" w:type="dxa"/>
          </w:tcPr>
          <w:p w14:paraId="7ED7795C" w14:textId="76D3A680"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E350A">
              <w:rPr>
                <w:rFonts w:ascii="Arial" w:hAnsi="Arial" w:cs="Arial"/>
                <w:sz w:val="20"/>
                <w:szCs w:val="20"/>
              </w:rPr>
              <w:t>4</w:t>
            </w:r>
          </w:p>
          <w:p w14:paraId="2B57BB8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7C359D12" w14:textId="77777777" w:rsidTr="00AD497E">
        <w:tc>
          <w:tcPr>
            <w:tcW w:w="2160" w:type="dxa"/>
          </w:tcPr>
          <w:p w14:paraId="6B7F7199" w14:textId="44E307BA"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7E350A">
              <w:rPr>
                <w:rFonts w:ascii="Arial" w:hAnsi="Arial" w:cs="Arial"/>
                <w:sz w:val="20"/>
                <w:szCs w:val="20"/>
              </w:rPr>
              <w:t>5</w:t>
            </w:r>
          </w:p>
          <w:p w14:paraId="1335E6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11ED7FA9" w14:textId="77777777" w:rsidTr="00AD497E">
        <w:tc>
          <w:tcPr>
            <w:tcW w:w="2160" w:type="dxa"/>
          </w:tcPr>
          <w:p w14:paraId="2FD7C51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03B1898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906F735" w14:textId="77777777" w:rsidR="00690895" w:rsidRDefault="00690895" w:rsidP="00690895">
      <w:pPr>
        <w:widowControl/>
        <w:autoSpaceDE/>
        <w:autoSpaceDN/>
        <w:adjustRightInd/>
        <w:rPr>
          <w:rFonts w:ascii="Arial" w:hAnsi="Arial" w:cs="Arial"/>
          <w:i/>
          <w:sz w:val="20"/>
        </w:rPr>
      </w:pPr>
    </w:p>
    <w:p w14:paraId="2B46911C" w14:textId="008D749D" w:rsidR="00690895" w:rsidRDefault="00690895" w:rsidP="00690895">
      <w:pPr>
        <w:widowControl/>
        <w:autoSpaceDE/>
        <w:autoSpaceDN/>
        <w:adjustRightInd/>
        <w:jc w:val="both"/>
        <w:rPr>
          <w:rFonts w:ascii="Arial" w:hAnsi="Arial" w:cs="Arial"/>
        </w:rPr>
      </w:pPr>
      <w:r w:rsidRPr="001855CC">
        <w:rPr>
          <w:rFonts w:ascii="Arial" w:hAnsi="Arial" w:cs="Arial"/>
          <w:i/>
          <w:sz w:val="20"/>
        </w:rPr>
        <w:t>Actuarial assumptions.</w:t>
      </w:r>
      <w:r w:rsidRPr="001855CC">
        <w:rPr>
          <w:rFonts w:ascii="Arial" w:hAnsi="Arial" w:cs="Arial"/>
          <w:sz w:val="20"/>
        </w:rPr>
        <w:t xml:space="preserve">  The total OPEB liability in the </w:t>
      </w:r>
      <w:r>
        <w:rPr>
          <w:rFonts w:ascii="Arial" w:hAnsi="Arial" w:cs="Arial"/>
          <w:sz w:val="20"/>
        </w:rPr>
        <w:t>June 30, 201</w:t>
      </w:r>
      <w:r w:rsidR="00727693">
        <w:rPr>
          <w:rFonts w:ascii="Arial" w:hAnsi="Arial" w:cs="Arial"/>
          <w:sz w:val="20"/>
        </w:rPr>
        <w:t>9</w:t>
      </w:r>
      <w:r>
        <w:rPr>
          <w:rFonts w:ascii="Arial" w:hAnsi="Arial" w:cs="Arial"/>
          <w:sz w:val="20"/>
        </w:rPr>
        <w:t xml:space="preserve"> </w:t>
      </w:r>
      <w:r w:rsidRPr="001855CC">
        <w:rPr>
          <w:rFonts w:ascii="Arial" w:hAnsi="Arial" w:cs="Arial"/>
          <w:sz w:val="20"/>
        </w:rPr>
        <w:t>actuarial valuation was determined using the following actuarial assumptions,</w:t>
      </w:r>
      <w:r>
        <w:rPr>
          <w:rFonts w:ascii="Arial" w:hAnsi="Arial" w:cs="Arial"/>
          <w:sz w:val="20"/>
        </w:rPr>
        <w:t xml:space="preserve"> </w:t>
      </w:r>
      <w:r w:rsidRPr="001855CC">
        <w:rPr>
          <w:rFonts w:ascii="Arial" w:hAnsi="Arial" w:cs="Arial"/>
          <w:sz w:val="20"/>
        </w:rPr>
        <w:t>applied to all periods included in the measurement, unless otherwise specified:</w:t>
      </w:r>
    </w:p>
    <w:p w14:paraId="4D39A561" w14:textId="77777777" w:rsidR="00690895"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14:paraId="07282479" w14:textId="77777777" w:rsidTr="00AD497E">
        <w:tc>
          <w:tcPr>
            <w:tcW w:w="3510" w:type="dxa"/>
          </w:tcPr>
          <w:p w14:paraId="378A5BA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Inflation</w:t>
            </w:r>
          </w:p>
          <w:p w14:paraId="51EAA7E0"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011F4CBE" w:rsidR="00690895" w:rsidRDefault="00727693"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2.75</w:t>
            </w:r>
            <w:r w:rsidR="00690895">
              <w:rPr>
                <w:rFonts w:ascii="Arial" w:hAnsi="Arial" w:cs="Arial"/>
                <w:sz w:val="20"/>
                <w:szCs w:val="20"/>
              </w:rPr>
              <w:t xml:space="preserve"> percent</w:t>
            </w:r>
          </w:p>
        </w:tc>
      </w:tr>
      <w:tr w:rsidR="00690895" w14:paraId="736A7847" w14:textId="77777777" w:rsidTr="00AD497E">
        <w:tc>
          <w:tcPr>
            <w:tcW w:w="3510" w:type="dxa"/>
          </w:tcPr>
          <w:p w14:paraId="281AE113" w14:textId="3B7A01C1" w:rsidR="00690895"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w:t>
            </w:r>
          </w:p>
        </w:tc>
        <w:tc>
          <w:tcPr>
            <w:tcW w:w="4068" w:type="dxa"/>
          </w:tcPr>
          <w:p w14:paraId="2A394DCD" w14:textId="48DC2BD8" w:rsidR="00690895" w:rsidRDefault="00690895"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12C00">
              <w:rPr>
                <w:rFonts w:ascii="Arial" w:hAnsi="Arial" w:cs="Arial"/>
                <w:sz w:val="20"/>
                <w:szCs w:val="20"/>
              </w:rPr>
              <w:t>3.</w:t>
            </w:r>
            <w:r w:rsidR="00727693">
              <w:rPr>
                <w:rFonts w:ascii="Arial" w:hAnsi="Arial" w:cs="Arial"/>
                <w:sz w:val="20"/>
                <w:szCs w:val="20"/>
              </w:rPr>
              <w:t>00-18.20</w:t>
            </w:r>
            <w:r>
              <w:rPr>
                <w:rFonts w:ascii="Arial" w:hAnsi="Arial" w:cs="Arial"/>
                <w:sz w:val="20"/>
                <w:szCs w:val="20"/>
              </w:rPr>
              <w:t xml:space="preserve"> percent, including wage inflation</w:t>
            </w:r>
          </w:p>
        </w:tc>
      </w:tr>
      <w:tr w:rsidR="00690895" w14:paraId="21D30DC9" w14:textId="77777777" w:rsidTr="00AD497E">
        <w:tc>
          <w:tcPr>
            <w:tcW w:w="3510" w:type="dxa"/>
          </w:tcPr>
          <w:p w14:paraId="3428EE75" w14:textId="21258516"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Municipal Bond Index Rate</w:t>
            </w:r>
          </w:p>
          <w:p w14:paraId="36C78B49"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20374BD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tc>
        <w:tc>
          <w:tcPr>
            <w:tcW w:w="4068" w:type="dxa"/>
          </w:tcPr>
          <w:p w14:paraId="5C3BE116" w14:textId="3E718302"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16581A78"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3C244E">
              <w:rPr>
                <w:rFonts w:ascii="Arial" w:hAnsi="Arial" w:cs="Arial"/>
                <w:sz w:val="20"/>
                <w:szCs w:val="20"/>
              </w:rPr>
              <w:t>50</w:t>
            </w:r>
            <w:r w:rsidR="00756B71">
              <w:rPr>
                <w:rFonts w:ascii="Arial" w:hAnsi="Arial" w:cs="Arial"/>
                <w:sz w:val="20"/>
                <w:szCs w:val="20"/>
              </w:rPr>
              <w:t>%</w:t>
            </w:r>
          </w:p>
          <w:p w14:paraId="2521EECE" w14:textId="6AC45E23"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3C244E">
              <w:rPr>
                <w:rFonts w:ascii="Arial" w:hAnsi="Arial" w:cs="Arial"/>
                <w:sz w:val="20"/>
                <w:szCs w:val="20"/>
              </w:rPr>
              <w:t>89</w:t>
            </w:r>
            <w:r w:rsidR="00756B71">
              <w:rPr>
                <w:rFonts w:ascii="Arial" w:hAnsi="Arial" w:cs="Arial"/>
                <w:sz w:val="20"/>
                <w:szCs w:val="20"/>
              </w:rPr>
              <w:t>%</w:t>
            </w:r>
          </w:p>
        </w:tc>
      </w:tr>
      <w:tr w:rsidR="00690895" w14:paraId="4913D2D8" w14:textId="77777777" w:rsidTr="00AD497E">
        <w:tc>
          <w:tcPr>
            <w:tcW w:w="3510" w:type="dxa"/>
          </w:tcPr>
          <w:p w14:paraId="38C48D4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FNP is projected to be depleted</w:t>
            </w:r>
          </w:p>
          <w:p w14:paraId="687DC3F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3BD3B1F3"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435E7B3D"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Single Equivalent Interest Rate, </w:t>
            </w:r>
            <w:r w:rsidRPr="008810D0">
              <w:rPr>
                <w:rFonts w:ascii="Arial" w:hAnsi="Arial" w:cs="Arial"/>
                <w:sz w:val="20"/>
                <w:szCs w:val="20"/>
              </w:rPr>
              <w:t>net of OPEB plan investment expense, including inflation</w:t>
            </w:r>
          </w:p>
          <w:p w14:paraId="1F48DB5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491405F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20363272"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497FCD1E"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201</w:t>
            </w:r>
            <w:r w:rsidR="003C244E">
              <w:rPr>
                <w:rFonts w:ascii="Arial" w:hAnsi="Arial" w:cs="Arial"/>
                <w:sz w:val="20"/>
                <w:szCs w:val="20"/>
              </w:rPr>
              <w:t>9</w:t>
            </w:r>
          </w:p>
          <w:p w14:paraId="626D3B53" w14:textId="636260B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201</w:t>
            </w:r>
            <w:r w:rsidR="003C244E">
              <w:rPr>
                <w:rFonts w:ascii="Arial" w:hAnsi="Arial" w:cs="Arial"/>
                <w:sz w:val="20"/>
                <w:szCs w:val="20"/>
              </w:rPr>
              <w:t>8</w:t>
            </w:r>
          </w:p>
          <w:p w14:paraId="1389C58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32E75178" w:rsidR="00690895" w:rsidRPr="008810D0"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810D0">
              <w:rPr>
                <w:rFonts w:ascii="Arial" w:hAnsi="Arial" w:cs="Arial"/>
                <w:sz w:val="20"/>
                <w:szCs w:val="20"/>
              </w:rPr>
              <w:t>3</w:t>
            </w:r>
            <w:r>
              <w:rPr>
                <w:rFonts w:ascii="Arial" w:hAnsi="Arial" w:cs="Arial"/>
                <w:sz w:val="20"/>
                <w:szCs w:val="20"/>
              </w:rPr>
              <w:t>.</w:t>
            </w:r>
            <w:r w:rsidR="003C244E">
              <w:rPr>
                <w:rFonts w:ascii="Arial" w:hAnsi="Arial" w:cs="Arial"/>
                <w:sz w:val="20"/>
                <w:szCs w:val="20"/>
              </w:rPr>
              <w:t>50</w:t>
            </w:r>
            <w:r w:rsidR="00756B71">
              <w:rPr>
                <w:rFonts w:ascii="Arial" w:hAnsi="Arial" w:cs="Arial"/>
                <w:sz w:val="20"/>
                <w:szCs w:val="20"/>
              </w:rPr>
              <w:t>%</w:t>
            </w:r>
          </w:p>
          <w:p w14:paraId="0D106588" w14:textId="21CF3374" w:rsidR="00690895" w:rsidRPr="008810D0" w:rsidRDefault="00690895" w:rsidP="00AD497E">
            <w:r>
              <w:rPr>
                <w:rFonts w:ascii="Arial" w:hAnsi="Arial" w:cs="Arial"/>
                <w:sz w:val="20"/>
                <w:szCs w:val="20"/>
              </w:rPr>
              <w:t>3.</w:t>
            </w:r>
            <w:r w:rsidR="003C244E">
              <w:rPr>
                <w:rFonts w:ascii="Arial" w:hAnsi="Arial" w:cs="Arial"/>
                <w:sz w:val="20"/>
                <w:szCs w:val="20"/>
              </w:rPr>
              <w:t>89</w:t>
            </w:r>
            <w:r w:rsidR="00756B71">
              <w:rPr>
                <w:rFonts w:ascii="Arial" w:hAnsi="Arial" w:cs="Arial"/>
                <w:sz w:val="20"/>
                <w:szCs w:val="20"/>
              </w:rPr>
              <w:t>%</w:t>
            </w:r>
          </w:p>
        </w:tc>
      </w:tr>
      <w:tr w:rsidR="00690895" w14:paraId="72F8D609" w14:textId="77777777" w:rsidTr="00AD497E">
        <w:tc>
          <w:tcPr>
            <w:tcW w:w="3510" w:type="dxa"/>
          </w:tcPr>
          <w:p w14:paraId="188C8A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Health Care Cost Trends</w:t>
            </w:r>
          </w:p>
          <w:p w14:paraId="62A654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200DC18"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4068" w:type="dxa"/>
          </w:tcPr>
          <w:p w14:paraId="1608550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109316D9" w:rsidR="00690895" w:rsidRDefault="00690895"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3C244E">
              <w:rPr>
                <w:rFonts w:ascii="Arial" w:hAnsi="Arial" w:cs="Arial"/>
                <w:sz w:val="20"/>
                <w:szCs w:val="20"/>
              </w:rPr>
              <w:t>00</w:t>
            </w:r>
            <w:r>
              <w:rPr>
                <w:rFonts w:ascii="Arial" w:hAnsi="Arial" w:cs="Arial"/>
                <w:sz w:val="20"/>
                <w:szCs w:val="20"/>
              </w:rPr>
              <w:t xml:space="preserve"> percent for 201</w:t>
            </w:r>
            <w:r w:rsidR="003C244E">
              <w:rPr>
                <w:rFonts w:ascii="Arial" w:hAnsi="Arial" w:cs="Arial"/>
                <w:sz w:val="20"/>
                <w:szCs w:val="20"/>
              </w:rPr>
              <w:t>9</w:t>
            </w:r>
            <w:r>
              <w:rPr>
                <w:rFonts w:ascii="Arial" w:hAnsi="Arial" w:cs="Arial"/>
                <w:sz w:val="20"/>
                <w:szCs w:val="20"/>
              </w:rPr>
              <w:t xml:space="preserve"> decreasing to an ultimate rate of </w:t>
            </w:r>
            <w:r w:rsidR="00756B71">
              <w:rPr>
                <w:rFonts w:ascii="Arial" w:hAnsi="Arial" w:cs="Arial"/>
                <w:sz w:val="20"/>
                <w:szCs w:val="20"/>
              </w:rPr>
              <w:t>4.75%</w:t>
            </w:r>
            <w:r>
              <w:rPr>
                <w:rFonts w:ascii="Arial" w:hAnsi="Arial" w:cs="Arial"/>
                <w:sz w:val="20"/>
                <w:szCs w:val="20"/>
              </w:rPr>
              <w:t xml:space="preserve"> by 202</w:t>
            </w:r>
            <w:r w:rsidR="00756B71">
              <w:rPr>
                <w:rFonts w:ascii="Arial" w:hAnsi="Arial" w:cs="Arial"/>
                <w:sz w:val="20"/>
                <w:szCs w:val="20"/>
              </w:rPr>
              <w:t>8</w:t>
            </w:r>
          </w:p>
        </w:tc>
      </w:tr>
    </w:tbl>
    <w:p w14:paraId="4F3802A4" w14:textId="77777777" w:rsidR="00690895" w:rsidRPr="00D801C6" w:rsidRDefault="00690895" w:rsidP="00690895">
      <w:pPr>
        <w:widowControl/>
        <w:ind w:left="720" w:firstLine="720"/>
        <w:rPr>
          <w:rFonts w:ascii="Arial" w:hAnsi="Arial" w:cs="Arial"/>
          <w:sz w:val="20"/>
        </w:rPr>
      </w:pPr>
    </w:p>
    <w:p w14:paraId="32CA32A8" w14:textId="77777777" w:rsidR="00690895" w:rsidRDefault="00690895" w:rsidP="00690895">
      <w:pPr>
        <w:widowControl/>
        <w:autoSpaceDE/>
        <w:autoSpaceDN/>
        <w:adjustRightInd/>
        <w:jc w:val="both"/>
        <w:rPr>
          <w:rFonts w:ascii="Arial" w:hAnsi="Arial" w:cs="Arial"/>
          <w:sz w:val="20"/>
        </w:rPr>
      </w:pPr>
    </w:p>
    <w:p w14:paraId="12063226" w14:textId="39A65595" w:rsidR="00690895" w:rsidRPr="008810D0" w:rsidRDefault="00A25986" w:rsidP="00690895">
      <w:pPr>
        <w:widowControl/>
        <w:autoSpaceDE/>
        <w:autoSpaceDN/>
        <w:adjustRightInd/>
        <w:jc w:val="both"/>
        <w:rPr>
          <w:rFonts w:ascii="Arial" w:hAnsi="Arial" w:cs="Arial"/>
          <w:sz w:val="20"/>
        </w:rPr>
      </w:pPr>
      <w:r w:rsidRPr="00A25986">
        <w:rPr>
          <w:rFonts w:ascii="Arial" w:hAnsi="Arial" w:cs="Arial"/>
          <w:sz w:val="20"/>
        </w:rPr>
        <w:t xml:space="preserve">Mortality rates were based on the PubS.H-2010(B) Retiree Table with the following adjustments: For males, 112% of male rates from ages 18 to 75 scaled down to 105% for ages 80 to 119. For females, 85% of the female rates from ages 18 to 65 scaled up to 102% for ages 75 to 119. Mortality rates will be projected generationally using the MP-2018 projection scale to account for future improvements in life expectancy. </w:t>
      </w:r>
      <w:r w:rsidR="00690895" w:rsidRPr="008810D0">
        <w:rPr>
          <w:rFonts w:ascii="Arial" w:hAnsi="Arial" w:cs="Arial"/>
          <w:sz w:val="20"/>
        </w:rPr>
        <w:t xml:space="preserve"> </w:t>
      </w:r>
    </w:p>
    <w:p w14:paraId="12BE8A7D" w14:textId="77777777" w:rsidR="00690895" w:rsidRDefault="00690895" w:rsidP="00690895">
      <w:pPr>
        <w:widowControl/>
        <w:autoSpaceDE/>
        <w:autoSpaceDN/>
        <w:adjustRightInd/>
        <w:jc w:val="both"/>
        <w:rPr>
          <w:rFonts w:ascii="Arial" w:hAnsi="Arial" w:cs="Arial"/>
          <w:sz w:val="20"/>
        </w:rPr>
      </w:pPr>
    </w:p>
    <w:p w14:paraId="32D3971B" w14:textId="7A37EB4F" w:rsidR="00690895" w:rsidRDefault="00A25986" w:rsidP="00690895">
      <w:pPr>
        <w:widowControl/>
        <w:autoSpaceDE/>
        <w:autoSpaceDN/>
        <w:adjustRightInd/>
        <w:jc w:val="both"/>
        <w:rPr>
          <w:rFonts w:ascii="Arial" w:hAnsi="Arial" w:cs="Arial"/>
          <w:sz w:val="20"/>
        </w:rPr>
      </w:pPr>
      <w:r w:rsidRPr="00A25986">
        <w:rPr>
          <w:rFonts w:ascii="Arial" w:hAnsi="Arial" w:cs="Arial"/>
          <w:sz w:val="20"/>
        </w:rPr>
        <w:t>The demographic actuarial assumptions used in the June 30, 2019 valuation were based on the results of the last actuarial experience study, dated April 2, 2019.</w:t>
      </w:r>
    </w:p>
    <w:p w14:paraId="7A58BB66" w14:textId="77777777" w:rsidR="00690895" w:rsidRDefault="00690895" w:rsidP="00690895">
      <w:pPr>
        <w:widowControl/>
        <w:autoSpaceDE/>
        <w:autoSpaceDN/>
        <w:adjustRightInd/>
        <w:jc w:val="both"/>
        <w:rPr>
          <w:rFonts w:ascii="Arial" w:hAnsi="Arial" w:cs="Arial"/>
          <w:sz w:val="20"/>
        </w:rPr>
      </w:pPr>
    </w:p>
    <w:p w14:paraId="391A3B08" w14:textId="16B2FFBC" w:rsidR="00690895" w:rsidRPr="008810D0" w:rsidRDefault="00A25986" w:rsidP="00690895">
      <w:pPr>
        <w:widowControl/>
        <w:autoSpaceDE/>
        <w:autoSpaceDN/>
        <w:adjustRightInd/>
        <w:jc w:val="both"/>
        <w:rPr>
          <w:rFonts w:ascii="Arial" w:hAnsi="Arial" w:cs="Arial"/>
          <w:sz w:val="20"/>
        </w:rPr>
      </w:pPr>
      <w:r w:rsidRPr="00A25986">
        <w:rPr>
          <w:rFonts w:ascii="Arial" w:hAnsi="Arial" w:cs="Arial"/>
          <w:sz w:val="20"/>
        </w:rPr>
        <w:t xml:space="preserve">The remaining actuarial assumptions (e.g., initial per capita costs, health care cost trends, rate of plan participation, rates of plan election, etc.) used in the June 30, 2019 valuation were based on a review of recent plan experience done concurrently with the June 30, 2019 valuation. </w:t>
      </w:r>
      <w:r w:rsidR="00690895" w:rsidRPr="008810D0">
        <w:rPr>
          <w:rFonts w:ascii="Arial" w:hAnsi="Arial" w:cs="Arial"/>
          <w:sz w:val="20"/>
        </w:rPr>
        <w:t xml:space="preserve"> </w:t>
      </w:r>
    </w:p>
    <w:p w14:paraId="3E5768DD"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69393A" w:rsidRDefault="00690895" w:rsidP="00690895">
      <w:pPr>
        <w:widowControl/>
        <w:autoSpaceDE/>
        <w:autoSpaceDN/>
        <w:adjustRightInd/>
        <w:rPr>
          <w:rFonts w:ascii="Arial" w:hAnsi="Arial" w:cs="Times New Roman"/>
          <w:color w:val="0070C0"/>
          <w:sz w:val="20"/>
        </w:rPr>
      </w:pPr>
      <w:r w:rsidRPr="0069393A">
        <w:rPr>
          <w:rFonts w:ascii="Arial" w:hAnsi="Arial" w:cs="Times New Roman"/>
          <w:color w:val="0070C0"/>
          <w:sz w:val="20"/>
        </w:rPr>
        <w:t>[If the benefit terms included ad hoc postemployment benefit changes, the</w:t>
      </w:r>
      <w:r>
        <w:rPr>
          <w:rFonts w:ascii="Arial" w:hAnsi="Arial" w:cs="Times New Roman"/>
          <w:color w:val="0070C0"/>
          <w:sz w:val="20"/>
        </w:rPr>
        <w:t xml:space="preserve"> </w:t>
      </w:r>
      <w:r w:rsidRPr="0069393A">
        <w:rPr>
          <w:rFonts w:ascii="Arial" w:hAnsi="Arial" w:cs="Times New Roman"/>
          <w:color w:val="0070C0"/>
          <w:sz w:val="20"/>
        </w:rPr>
        <w:t>District should disclose information about assumptions related to those</w:t>
      </w:r>
      <w:r>
        <w:rPr>
          <w:rFonts w:ascii="Arial" w:hAnsi="Arial" w:cs="Times New Roman"/>
          <w:color w:val="0070C0"/>
          <w:sz w:val="20"/>
        </w:rPr>
        <w:t xml:space="preserve"> </w:t>
      </w:r>
      <w:r w:rsidRPr="0069393A">
        <w:rPr>
          <w:rFonts w:ascii="Arial" w:hAnsi="Arial" w:cs="Times New Roman"/>
          <w:color w:val="0070C0"/>
          <w:sz w:val="20"/>
        </w:rPr>
        <w:t xml:space="preserve">terms, as </w:t>
      </w:r>
      <w:r>
        <w:rPr>
          <w:rFonts w:ascii="Arial" w:hAnsi="Arial" w:cs="Times New Roman"/>
          <w:color w:val="0070C0"/>
          <w:sz w:val="20"/>
        </w:rPr>
        <w:t>required by paragraph 92 of GASB</w:t>
      </w:r>
      <w:r w:rsidRPr="0069393A">
        <w:rPr>
          <w:rFonts w:ascii="Arial" w:hAnsi="Arial" w:cs="Times New Roman"/>
          <w:color w:val="0070C0"/>
          <w:sz w:val="20"/>
        </w:rPr>
        <w:t xml:space="preserve"> Statement</w:t>
      </w:r>
      <w:r>
        <w:rPr>
          <w:rFonts w:ascii="Arial" w:hAnsi="Arial" w:cs="Times New Roman"/>
          <w:color w:val="0070C0"/>
          <w:sz w:val="20"/>
        </w:rPr>
        <w:t xml:space="preserve"> No. 75</w:t>
      </w:r>
      <w:r w:rsidRPr="0069393A">
        <w:rPr>
          <w:rFonts w:ascii="Arial" w:hAnsi="Arial" w:cs="Times New Roman"/>
          <w:color w:val="0070C0"/>
          <w:sz w:val="20"/>
        </w:rPr>
        <w:t>.]</w:t>
      </w:r>
    </w:p>
    <w:p w14:paraId="60117C64"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DBD04E1" w14:textId="0862FF96" w:rsidR="00690895" w:rsidRPr="00DF785E"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B932F3">
        <w:rPr>
          <w:rFonts w:ascii="Arial" w:hAnsi="Arial" w:cs="Arial"/>
          <w:color w:val="000000" w:themeColor="text1"/>
          <w:sz w:val="20"/>
          <w:szCs w:val="20"/>
        </w:rPr>
        <w:t xml:space="preserve">The long-term </w:t>
      </w:r>
      <w:r w:rsidR="00D071F8">
        <w:rPr>
          <w:rFonts w:ascii="Arial" w:hAnsi="Arial" w:cs="Arial"/>
          <w:color w:val="000000" w:themeColor="text1"/>
          <w:sz w:val="20"/>
          <w:szCs w:val="20"/>
        </w:rPr>
        <w:t>expected r</w:t>
      </w:r>
      <w:r w:rsidRPr="00B932F3">
        <w:rPr>
          <w:rFonts w:ascii="Arial" w:hAnsi="Arial" w:cs="Arial"/>
          <w:color w:val="000000" w:themeColor="text1"/>
          <w:sz w:val="20"/>
          <w:szCs w:val="20"/>
        </w:rPr>
        <w:t>ate of return</w:t>
      </w:r>
      <w:r w:rsidR="00D071F8">
        <w:rPr>
          <w:rFonts w:ascii="Arial" w:hAnsi="Arial" w:cs="Arial"/>
          <w:color w:val="000000" w:themeColor="text1"/>
          <w:sz w:val="20"/>
          <w:szCs w:val="20"/>
        </w:rPr>
        <w:t xml:space="preserve"> on </w:t>
      </w:r>
      <w:r w:rsidR="00D071F8" w:rsidRPr="00DF785E">
        <w:rPr>
          <w:rFonts w:ascii="Arial" w:hAnsi="Arial" w:cs="Arial"/>
          <w:color w:val="000000" w:themeColor="text1"/>
          <w:sz w:val="20"/>
          <w:szCs w:val="20"/>
        </w:rPr>
        <w:t>OPEB plan investments is</w:t>
      </w:r>
      <w:r w:rsidRPr="00DF785E">
        <w:rPr>
          <w:rFonts w:ascii="Arial" w:hAnsi="Arial" w:cs="Arial"/>
          <w:color w:val="000000" w:themeColor="text1"/>
          <w:sz w:val="20"/>
          <w:szCs w:val="20"/>
        </w:rPr>
        <w:t xml:space="preserve"> </w:t>
      </w:r>
      <w:r w:rsidR="00DD3224" w:rsidRPr="00DF785E">
        <w:rPr>
          <w:rFonts w:ascii="Arial" w:hAnsi="Arial" w:cs="Arial"/>
          <w:color w:val="000000" w:themeColor="text1"/>
          <w:sz w:val="20"/>
          <w:szCs w:val="20"/>
        </w:rPr>
        <w:t>4</w:t>
      </w:r>
      <w:r w:rsidRPr="00DF785E">
        <w:rPr>
          <w:rFonts w:ascii="Arial" w:hAnsi="Arial" w:cs="Arial"/>
          <w:color w:val="000000" w:themeColor="text1"/>
          <w:sz w:val="20"/>
          <w:szCs w:val="20"/>
        </w:rPr>
        <w:t xml:space="preserve">.50%.  </w:t>
      </w:r>
    </w:p>
    <w:p w14:paraId="0069807C" w14:textId="77777777" w:rsidR="007616CD" w:rsidRPr="00DF785E"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7361D981" w:rsidR="00690895" w:rsidRPr="00DF785E" w:rsidRDefault="00690895" w:rsidP="00690895">
      <w:pPr>
        <w:widowControl/>
        <w:autoSpaceDE/>
        <w:autoSpaceDN/>
        <w:adjustRightInd/>
        <w:jc w:val="both"/>
        <w:rPr>
          <w:rFonts w:ascii="Arial" w:hAnsi="Arial" w:cs="Arial"/>
          <w:sz w:val="20"/>
        </w:rPr>
      </w:pPr>
      <w:r w:rsidRPr="00DF785E">
        <w:rPr>
          <w:rFonts w:ascii="Arial" w:hAnsi="Arial" w:cs="Arial"/>
          <w:i/>
          <w:sz w:val="20"/>
        </w:rPr>
        <w:t>Discount rate.</w:t>
      </w:r>
      <w:r w:rsidRPr="00DF785E">
        <w:rPr>
          <w:rFonts w:ascii="Arial" w:hAnsi="Arial" w:cs="Arial"/>
          <w:sz w:val="20"/>
        </w:rPr>
        <w:t xml:space="preserve">  The discount rate used to measure the total OPEB liability at June 30, 201</w:t>
      </w:r>
      <w:r w:rsidR="006D6E60" w:rsidRPr="00DF785E">
        <w:rPr>
          <w:rFonts w:ascii="Arial" w:hAnsi="Arial" w:cs="Arial"/>
          <w:sz w:val="20"/>
        </w:rPr>
        <w:t>9</w:t>
      </w:r>
      <w:r w:rsidRPr="00DF785E">
        <w:rPr>
          <w:rFonts w:ascii="Arial" w:hAnsi="Arial" w:cs="Arial"/>
          <w:sz w:val="20"/>
        </w:rPr>
        <w:t xml:space="preserve"> was 3.</w:t>
      </w:r>
      <w:r w:rsidR="00D84162" w:rsidRPr="00DF785E">
        <w:rPr>
          <w:rFonts w:ascii="Arial" w:hAnsi="Arial" w:cs="Arial"/>
          <w:sz w:val="20"/>
        </w:rPr>
        <w:t>50</w:t>
      </w:r>
      <w:r w:rsidRPr="00DF785E">
        <w:rPr>
          <w:rFonts w:ascii="Arial" w:hAnsi="Arial" w:cs="Arial"/>
          <w:sz w:val="20"/>
        </w:rPr>
        <w:t xml:space="preserve"> percent.</w:t>
      </w:r>
      <w:r w:rsidRPr="00DF785E">
        <w:rPr>
          <w:rFonts w:ascii="Arial" w:hAnsi="Arial" w:cs="Arial"/>
          <w:sz w:val="28"/>
          <w:szCs w:val="28"/>
        </w:rPr>
        <w:t xml:space="preserve"> </w:t>
      </w:r>
      <w:r w:rsidRPr="00DF785E">
        <w:rPr>
          <w:rFonts w:ascii="Arial" w:hAnsi="Arial" w:cs="Arial"/>
          <w:sz w:val="20"/>
        </w:rPr>
        <w:t>Since the Prior Measurement Date, the Discount Rate has changed from 3.</w:t>
      </w:r>
      <w:r w:rsidR="00D84162" w:rsidRPr="00DF785E">
        <w:rPr>
          <w:rFonts w:ascii="Arial" w:hAnsi="Arial" w:cs="Arial"/>
          <w:sz w:val="20"/>
        </w:rPr>
        <w:t>89</w:t>
      </w:r>
      <w:r w:rsidRPr="00DF785E">
        <w:rPr>
          <w:rFonts w:ascii="Arial" w:hAnsi="Arial" w:cs="Arial"/>
          <w:sz w:val="20"/>
        </w:rPr>
        <w:t>% to 3.</w:t>
      </w:r>
      <w:r w:rsidR="00D84162" w:rsidRPr="00DF785E">
        <w:rPr>
          <w:rFonts w:ascii="Arial" w:hAnsi="Arial" w:cs="Arial"/>
          <w:sz w:val="20"/>
        </w:rPr>
        <w:t>50</w:t>
      </w:r>
      <w:r w:rsidRPr="00DF785E">
        <w:rPr>
          <w:rFonts w:ascii="Arial" w:hAnsi="Arial" w:cs="Arial"/>
          <w:sz w:val="20"/>
        </w:rPr>
        <w:t xml:space="preserve">%. </w:t>
      </w:r>
    </w:p>
    <w:p w14:paraId="4578B05E" w14:textId="7F8CF9CC" w:rsidR="00E178EA" w:rsidRPr="00DF785E" w:rsidRDefault="00E178EA" w:rsidP="00690895">
      <w:pPr>
        <w:widowControl/>
        <w:autoSpaceDE/>
        <w:autoSpaceDN/>
        <w:adjustRightInd/>
        <w:jc w:val="both"/>
        <w:rPr>
          <w:rFonts w:ascii="Arial" w:hAnsi="Arial" w:cs="Arial"/>
          <w:sz w:val="20"/>
        </w:rPr>
      </w:pPr>
    </w:p>
    <w:p w14:paraId="5E580BA8" w14:textId="37F66DD2" w:rsidR="00E178EA" w:rsidRPr="00DF785E" w:rsidRDefault="00471228" w:rsidP="00690895">
      <w:pPr>
        <w:widowControl/>
        <w:autoSpaceDE/>
        <w:autoSpaceDN/>
        <w:adjustRightInd/>
        <w:jc w:val="both"/>
        <w:rPr>
          <w:rFonts w:ascii="Arial" w:hAnsi="Arial" w:cs="Arial"/>
          <w:sz w:val="20"/>
        </w:rPr>
      </w:pPr>
      <w:r w:rsidRPr="00DF785E">
        <w:rPr>
          <w:rFonts w:ascii="Arial" w:hAnsi="Arial" w:cs="Arial"/>
          <w:sz w:val="20"/>
        </w:rPr>
        <w:t>The trust was established on June 28, 2018 with an initial contribution of $1,000,000. As of June 30, 2019, the</w:t>
      </w:r>
      <w:r w:rsidR="00406DAF" w:rsidRPr="00DF785E">
        <w:rPr>
          <w:rFonts w:ascii="Arial" w:hAnsi="Arial" w:cs="Arial"/>
          <w:sz w:val="20"/>
        </w:rPr>
        <w:t xml:space="preserve"> trust has $1,017,904. The fiduciary net position</w:t>
      </w:r>
      <w:r w:rsidRPr="00DF785E">
        <w:rPr>
          <w:rFonts w:ascii="Arial" w:hAnsi="Arial" w:cs="Arial"/>
          <w:sz w:val="20"/>
        </w:rPr>
        <w:t xml:space="preserve"> is projected to be depleted immediately, therefore, the Municipal Bond Index Rate is used in the determination of the </w:t>
      </w:r>
      <w:r w:rsidR="00406DAF" w:rsidRPr="00DF785E">
        <w:rPr>
          <w:rFonts w:ascii="Arial" w:hAnsi="Arial" w:cs="Arial"/>
          <w:sz w:val="20"/>
        </w:rPr>
        <w:t>discount rate</w:t>
      </w:r>
      <w:r w:rsidRPr="00DF785E">
        <w:rPr>
          <w:rFonts w:ascii="Arial" w:hAnsi="Arial" w:cs="Arial"/>
          <w:sz w:val="20"/>
        </w:rPr>
        <w:t xml:space="preserve"> for both the June 30,</w:t>
      </w:r>
      <w:r w:rsidR="00406DAF" w:rsidRPr="00DF785E">
        <w:rPr>
          <w:rFonts w:ascii="Arial" w:hAnsi="Arial" w:cs="Arial"/>
          <w:sz w:val="20"/>
        </w:rPr>
        <w:t xml:space="preserve"> 2</w:t>
      </w:r>
      <w:r w:rsidR="00A73160" w:rsidRPr="00DF785E">
        <w:rPr>
          <w:rFonts w:ascii="Arial" w:hAnsi="Arial" w:cs="Arial"/>
          <w:sz w:val="20"/>
        </w:rPr>
        <w:t>018 and the June 30, 2019 total OPEB liability</w:t>
      </w:r>
      <w:r w:rsidRPr="00DF785E">
        <w:rPr>
          <w:rFonts w:ascii="Arial" w:hAnsi="Arial" w:cs="Arial"/>
          <w:sz w:val="20"/>
        </w:rPr>
        <w:t xml:space="preserve">. </w:t>
      </w:r>
      <w:r w:rsidR="00406DAF" w:rsidRPr="00DF785E">
        <w:rPr>
          <w:rFonts w:ascii="Arial" w:hAnsi="Arial" w:cs="Arial"/>
          <w:sz w:val="20"/>
        </w:rPr>
        <w:t>The discount rate used to measure the total</w:t>
      </w:r>
      <w:r w:rsidR="00A73160" w:rsidRPr="00DF785E">
        <w:rPr>
          <w:rFonts w:ascii="Arial" w:hAnsi="Arial" w:cs="Arial"/>
          <w:sz w:val="20"/>
        </w:rPr>
        <w:t xml:space="preserve"> OPEB liability at June 30, 2019 was based on a monthly</w:t>
      </w:r>
      <w:r w:rsidR="00406DAF" w:rsidRPr="00DF785E">
        <w:rPr>
          <w:rFonts w:ascii="Arial" w:hAnsi="Arial" w:cs="Arial"/>
          <w:sz w:val="20"/>
        </w:rPr>
        <w:t xml:space="preserve"> average of the Bond Buyer</w:t>
      </w:r>
      <w:r w:rsidR="00A73160" w:rsidRPr="00DF785E">
        <w:rPr>
          <w:rFonts w:ascii="Arial" w:hAnsi="Arial" w:cs="Arial"/>
          <w:sz w:val="20"/>
        </w:rPr>
        <w:t>s</w:t>
      </w:r>
      <w:r w:rsidR="00406DAF" w:rsidRPr="00DF785E">
        <w:rPr>
          <w:rFonts w:ascii="Arial" w:hAnsi="Arial" w:cs="Arial"/>
          <w:sz w:val="20"/>
        </w:rPr>
        <w:t xml:space="preserve"> General Obligation 20</w:t>
      </w:r>
      <w:r w:rsidR="00A73160" w:rsidRPr="00DF785E">
        <w:rPr>
          <w:rFonts w:ascii="Arial" w:hAnsi="Arial" w:cs="Arial"/>
          <w:sz w:val="20"/>
        </w:rPr>
        <w:t>-year Municipal Bond Index Rate</w:t>
      </w:r>
      <w:r w:rsidR="00406DAF" w:rsidRPr="00DF785E">
        <w:rPr>
          <w:rFonts w:ascii="Arial" w:hAnsi="Arial" w:cs="Arial"/>
          <w:sz w:val="20"/>
        </w:rPr>
        <w:t>.</w:t>
      </w:r>
    </w:p>
    <w:p w14:paraId="089631EC" w14:textId="77777777" w:rsidR="00690895" w:rsidRPr="00DF785E" w:rsidRDefault="00690895" w:rsidP="00690895">
      <w:pPr>
        <w:widowControl/>
        <w:autoSpaceDE/>
        <w:autoSpaceDN/>
        <w:adjustRightInd/>
        <w:jc w:val="both"/>
        <w:rPr>
          <w:rFonts w:ascii="Arial" w:hAnsi="Arial" w:cs="Arial"/>
          <w:sz w:val="20"/>
        </w:rPr>
      </w:pPr>
    </w:p>
    <w:p w14:paraId="7AEBFEC9" w14:textId="347E57DB" w:rsidR="00690895" w:rsidRPr="006D3705" w:rsidRDefault="00690895" w:rsidP="00690895">
      <w:pPr>
        <w:widowControl/>
        <w:autoSpaceDE/>
        <w:autoSpaceDN/>
        <w:adjustRightInd/>
        <w:jc w:val="both"/>
        <w:rPr>
          <w:rFonts w:ascii="Arial" w:hAnsi="Arial" w:cs="Arial"/>
          <w:i/>
          <w:sz w:val="20"/>
        </w:rPr>
      </w:pPr>
      <w:r w:rsidRPr="00DF785E">
        <w:rPr>
          <w:rFonts w:ascii="Arial" w:hAnsi="Arial" w:cs="Arial"/>
          <w:i/>
          <w:sz w:val="20"/>
        </w:rPr>
        <w:t xml:space="preserve">Sensitivity of the District’s proportionate share of the net OPEB liability to changes in the discount rate. </w:t>
      </w:r>
      <w:r w:rsidRPr="00DF785E">
        <w:rPr>
          <w:rFonts w:ascii="Arial" w:hAnsi="Arial" w:cs="Arial"/>
          <w:sz w:val="20"/>
        </w:rPr>
        <w:t>The following presents the District</w:t>
      </w:r>
      <w:r w:rsidRPr="00DF785E">
        <w:rPr>
          <w:rFonts w:ascii="Arial" w:hAnsi="Arial" w:cs="Courier New"/>
          <w:sz w:val="20"/>
        </w:rPr>
        <w:t>’</w:t>
      </w:r>
      <w:r w:rsidRPr="00DF785E">
        <w:rPr>
          <w:rFonts w:ascii="Arial" w:hAnsi="Arial" w:cs="Arial"/>
          <w:sz w:val="20"/>
        </w:rPr>
        <w:t>s proportionate share of the net OPEB liability, as well as what the District</w:t>
      </w:r>
      <w:r w:rsidRPr="00DF785E">
        <w:rPr>
          <w:rFonts w:ascii="Arial" w:hAnsi="Arial" w:cs="Courier New"/>
          <w:sz w:val="20"/>
        </w:rPr>
        <w:t>’</w:t>
      </w:r>
      <w:r w:rsidRPr="00DF785E">
        <w:rPr>
          <w:rFonts w:ascii="Arial" w:hAnsi="Arial" w:cs="Arial"/>
          <w:sz w:val="20"/>
        </w:rPr>
        <w:t>s proportionate share of the net OPEB liability would be if it were calculated using a discount rate that is 1-percentage-point lower (2.</w:t>
      </w:r>
      <w:r w:rsidR="003D56EA" w:rsidRPr="00DF785E">
        <w:rPr>
          <w:rFonts w:ascii="Arial" w:hAnsi="Arial" w:cs="Arial"/>
          <w:sz w:val="20"/>
        </w:rPr>
        <w:t>50</w:t>
      </w:r>
      <w:r w:rsidRPr="00DF785E">
        <w:rPr>
          <w:rFonts w:ascii="Arial" w:hAnsi="Arial" w:cs="Arial"/>
          <w:sz w:val="20"/>
        </w:rPr>
        <w:t xml:space="preserve"> percent) or 1-percentage-point higher (4.</w:t>
      </w:r>
      <w:r w:rsidR="003D56EA" w:rsidRPr="00DF785E">
        <w:rPr>
          <w:rFonts w:ascii="Arial" w:hAnsi="Arial" w:cs="Arial"/>
          <w:sz w:val="20"/>
        </w:rPr>
        <w:t>50</w:t>
      </w:r>
      <w:r w:rsidRPr="00DF785E">
        <w:rPr>
          <w:rFonts w:ascii="Arial" w:hAnsi="Arial" w:cs="Arial"/>
          <w:sz w:val="20"/>
        </w:rPr>
        <w:t xml:space="preserve"> percent</w:t>
      </w:r>
      <w:r w:rsidRPr="00583D38">
        <w:rPr>
          <w:rFonts w:ascii="Arial" w:hAnsi="Arial" w:cs="Arial"/>
          <w:sz w:val="20"/>
        </w:rPr>
        <w:t>) than the current discount rate: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5DAF7689" w14:textId="77777777" w:rsidTr="00AD497E">
        <w:trPr>
          <w:trHeight w:val="801"/>
        </w:trPr>
        <w:tc>
          <w:tcPr>
            <w:tcW w:w="2974" w:type="dxa"/>
          </w:tcPr>
          <w:p w14:paraId="4A9A6E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6CB3B88E" w:rsidR="00690895" w:rsidRDefault="00690895"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(2.</w:t>
            </w:r>
            <w:r w:rsidR="00D84162">
              <w:rPr>
                <w:rFonts w:ascii="Arial" w:hAnsi="Arial" w:cs="Arial"/>
                <w:sz w:val="20"/>
                <w:szCs w:val="20"/>
              </w:rPr>
              <w:t>50</w:t>
            </w:r>
            <w:r>
              <w:rPr>
                <w:rFonts w:ascii="Arial" w:hAnsi="Arial" w:cs="Arial"/>
                <w:sz w:val="20"/>
                <w:szCs w:val="20"/>
              </w:rPr>
              <w:t>%)</w:t>
            </w:r>
          </w:p>
        </w:tc>
        <w:tc>
          <w:tcPr>
            <w:tcW w:w="270" w:type="dxa"/>
          </w:tcPr>
          <w:p w14:paraId="616C25B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6D0DABD1" w:rsidR="00690895"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Current </w:t>
            </w:r>
            <w:r w:rsidR="00690895">
              <w:rPr>
                <w:rFonts w:ascii="Arial" w:hAnsi="Arial" w:cs="Arial"/>
                <w:sz w:val="20"/>
                <w:szCs w:val="20"/>
              </w:rPr>
              <w:t>Discount Rate (3.</w:t>
            </w:r>
            <w:r w:rsidR="00D84162">
              <w:rPr>
                <w:rFonts w:ascii="Arial" w:hAnsi="Arial" w:cs="Arial"/>
                <w:sz w:val="20"/>
                <w:szCs w:val="20"/>
              </w:rPr>
              <w:t>50</w:t>
            </w:r>
            <w:r w:rsidR="00690895">
              <w:rPr>
                <w:rFonts w:ascii="Arial" w:hAnsi="Arial" w:cs="Arial"/>
                <w:sz w:val="20"/>
                <w:szCs w:val="20"/>
              </w:rPr>
              <w:t>%)</w:t>
            </w:r>
          </w:p>
        </w:tc>
        <w:tc>
          <w:tcPr>
            <w:tcW w:w="270" w:type="dxa"/>
            <w:vAlign w:val="bottom"/>
          </w:tcPr>
          <w:p w14:paraId="6CF8E9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17AAFF39" w:rsidR="00690895" w:rsidRDefault="00690895"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(4.</w:t>
            </w:r>
            <w:r w:rsidR="00D84162">
              <w:rPr>
                <w:rFonts w:ascii="Arial" w:hAnsi="Arial" w:cs="Arial"/>
                <w:sz w:val="20"/>
                <w:szCs w:val="20"/>
              </w:rPr>
              <w:t>50</w:t>
            </w:r>
            <w:r>
              <w:rPr>
                <w:rFonts w:ascii="Arial" w:hAnsi="Arial" w:cs="Arial"/>
                <w:sz w:val="20"/>
                <w:szCs w:val="20"/>
              </w:rPr>
              <w:t>%)</w:t>
            </w:r>
          </w:p>
        </w:tc>
      </w:tr>
      <w:tr w:rsidR="00690895" w14:paraId="1D45E04A" w14:textId="77777777" w:rsidTr="00AD497E">
        <w:tc>
          <w:tcPr>
            <w:tcW w:w="2974" w:type="dxa"/>
          </w:tcPr>
          <w:p w14:paraId="2F635B5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11B3A57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4EAF44A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45D76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2901A1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Default="00690895" w:rsidP="00690895">
      <w:pPr>
        <w:widowControl/>
        <w:autoSpaceDE/>
        <w:autoSpaceDN/>
        <w:adjustRightInd/>
        <w:jc w:val="both"/>
        <w:rPr>
          <w:rFonts w:ascii="Arial" w:hAnsi="Arial" w:cs="Arial"/>
          <w:i/>
          <w:sz w:val="20"/>
          <w:szCs w:val="20"/>
        </w:rPr>
      </w:pPr>
    </w:p>
    <w:p w14:paraId="2F7BC020" w14:textId="56E5CA61" w:rsidR="00690895" w:rsidRPr="008810D0"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Sensitivity of the District’s proportionate share of the net OPEB liability to changes in the healthcare cost trend rates.</w:t>
      </w:r>
      <w:r w:rsidRPr="00BD59C1">
        <w:rPr>
          <w:rFonts w:ascii="Arial" w:hAnsi="Arial" w:cs="Arial"/>
          <w:sz w:val="20"/>
          <w:szCs w:val="20"/>
        </w:rPr>
        <w:t xml:space="preserve"> The following presents the District’s</w:t>
      </w:r>
      <w:r>
        <w:rPr>
          <w:rFonts w:ascii="Arial" w:hAnsi="Arial" w:cs="Arial"/>
          <w:sz w:val="20"/>
          <w:szCs w:val="20"/>
        </w:rPr>
        <w:t xml:space="preserve"> </w:t>
      </w:r>
      <w:r w:rsidRPr="00BD59C1">
        <w:rPr>
          <w:rFonts w:ascii="Arial" w:hAnsi="Arial" w:cs="Arial"/>
          <w:sz w:val="20"/>
          <w:szCs w:val="20"/>
        </w:rPr>
        <w:t>proportionate share of the net OPEB liability, as well as what the District’s</w:t>
      </w:r>
      <w:r>
        <w:rPr>
          <w:rFonts w:ascii="Arial" w:hAnsi="Arial" w:cs="Arial"/>
          <w:sz w:val="20"/>
          <w:szCs w:val="20"/>
        </w:rPr>
        <w:t xml:space="preserve"> </w:t>
      </w:r>
      <w:r w:rsidRPr="00BD59C1">
        <w:rPr>
          <w:rFonts w:ascii="Arial" w:hAnsi="Arial" w:cs="Arial"/>
          <w:sz w:val="20"/>
          <w:szCs w:val="20"/>
        </w:rPr>
        <w:t>proportionate share of the net OPEB liability would be if it were calculated using</w:t>
      </w:r>
      <w:r>
        <w:rPr>
          <w:rFonts w:ascii="Arial" w:hAnsi="Arial" w:cs="Arial"/>
          <w:sz w:val="20"/>
          <w:szCs w:val="20"/>
        </w:rPr>
        <w:t xml:space="preserve"> </w:t>
      </w:r>
      <w:r w:rsidRPr="00BD59C1">
        <w:rPr>
          <w:rFonts w:ascii="Arial" w:hAnsi="Arial" w:cs="Arial"/>
          <w:sz w:val="20"/>
          <w:szCs w:val="20"/>
        </w:rPr>
        <w:t xml:space="preserve">healthcare cost trend rates that are 1-percentage-point lower </w:t>
      </w:r>
      <w:r w:rsidRPr="007929FC">
        <w:rPr>
          <w:rFonts w:ascii="Arial" w:hAnsi="Arial" w:cs="Arial"/>
          <w:sz w:val="20"/>
          <w:szCs w:val="20"/>
        </w:rPr>
        <w:t>or 1-percentage-point higher  than the curre</w:t>
      </w:r>
      <w:r>
        <w:rPr>
          <w:rFonts w:ascii="Arial" w:hAnsi="Arial" w:cs="Arial"/>
          <w:sz w:val="20"/>
          <w:szCs w:val="20"/>
        </w:rPr>
        <w:t>nt healthcare cost trend rates:</w:t>
      </w:r>
    </w:p>
    <w:p w14:paraId="3986629E" w14:textId="77777777" w:rsidR="00690895" w:rsidRPr="007929FC"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382A971B" w14:textId="77777777" w:rsidTr="00AD497E">
        <w:trPr>
          <w:trHeight w:val="1440"/>
        </w:trPr>
        <w:tc>
          <w:tcPr>
            <w:tcW w:w="2974" w:type="dxa"/>
          </w:tcPr>
          <w:p w14:paraId="73821CD0"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7929FC"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Decrease </w:t>
            </w:r>
          </w:p>
        </w:tc>
        <w:tc>
          <w:tcPr>
            <w:tcW w:w="270" w:type="dxa"/>
          </w:tcPr>
          <w:p w14:paraId="456E6B33"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7929FC"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Healthcare Cost Trend Rates    </w:t>
            </w:r>
            <w:r w:rsidR="004D1435">
              <w:rPr>
                <w:rFonts w:ascii="Arial" w:hAnsi="Arial" w:cs="Arial"/>
                <w:sz w:val="20"/>
                <w:szCs w:val="20"/>
              </w:rPr>
              <w:t>Current</w:t>
            </w:r>
          </w:p>
        </w:tc>
        <w:tc>
          <w:tcPr>
            <w:tcW w:w="270" w:type="dxa"/>
            <w:vAlign w:val="bottom"/>
          </w:tcPr>
          <w:p w14:paraId="502B545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Increase </w:t>
            </w:r>
          </w:p>
        </w:tc>
      </w:tr>
      <w:tr w:rsidR="00690895" w14:paraId="465931C4" w14:textId="77777777" w:rsidTr="00AD497E">
        <w:tc>
          <w:tcPr>
            <w:tcW w:w="2974" w:type="dxa"/>
          </w:tcPr>
          <w:p w14:paraId="54F3C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27DEBE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69AE5D0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381DA9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1EDAED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Default="00690895" w:rsidP="00690895">
      <w:pPr>
        <w:widowControl/>
        <w:autoSpaceDE/>
        <w:autoSpaceDN/>
        <w:adjustRightInd/>
        <w:rPr>
          <w:rFonts w:ascii="Arial" w:hAnsi="Arial" w:cs="Arial"/>
          <w:sz w:val="20"/>
          <w:szCs w:val="20"/>
        </w:rPr>
      </w:pPr>
    </w:p>
    <w:p w14:paraId="38A06133" w14:textId="48967A75" w:rsidR="00690895"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OPEB plan fiduciary net position</w:t>
      </w:r>
      <w:r w:rsidR="005638B2">
        <w:rPr>
          <w:rFonts w:ascii="Arial" w:hAnsi="Arial" w:cs="Arial"/>
          <w:sz w:val="20"/>
          <w:szCs w:val="20"/>
        </w:rPr>
        <w:t>. Detailed information about the OPEB plan’s fiduciary net position is available in a separately issued report that can be found at</w:t>
      </w:r>
      <w:r>
        <w:rPr>
          <w:rFonts w:ascii="Arial" w:hAnsi="Arial" w:cs="Arial"/>
          <w:sz w:val="20"/>
          <w:szCs w:val="20"/>
        </w:rPr>
        <w:t xml:space="preserve"> </w:t>
      </w:r>
      <w:hyperlink r:id="rId150" w:history="1">
        <w:r w:rsidR="005638B2" w:rsidRPr="004D5AD8">
          <w:rPr>
            <w:color w:val="0000FF"/>
            <w:u w:val="single"/>
          </w:rPr>
          <w:t>http://knowyourbenefits.dfa.ms.gov/</w:t>
        </w:r>
      </w:hyperlink>
      <w:r w:rsidR="005638B2" w:rsidRPr="004D5AD8">
        <w:t>.</w:t>
      </w:r>
      <w:r w:rsidR="005638B2">
        <w:t xml:space="preserve">  </w:t>
      </w:r>
    </w:p>
    <w:p w14:paraId="177F792B" w14:textId="77777777" w:rsidR="004D1435" w:rsidRPr="00D37854" w:rsidRDefault="004D1435" w:rsidP="00690895">
      <w:pPr>
        <w:widowControl/>
        <w:autoSpaceDE/>
        <w:autoSpaceDN/>
        <w:adjustRightInd/>
        <w:jc w:val="both"/>
        <w:rPr>
          <w:rFonts w:ascii="Arial" w:hAnsi="Arial" w:cs="Arial"/>
          <w:sz w:val="20"/>
          <w:szCs w:val="20"/>
        </w:rPr>
      </w:pPr>
    </w:p>
    <w:p w14:paraId="186E710C" w14:textId="77777777" w:rsidR="00690895" w:rsidRPr="005E1751" w:rsidRDefault="00690895" w:rsidP="00690895">
      <w:pPr>
        <w:widowControl/>
        <w:autoSpaceDE/>
        <w:autoSpaceDN/>
        <w:adjustRightInd/>
        <w:rPr>
          <w:rFonts w:ascii="Arial" w:hAnsi="Arial" w:cs="Arial"/>
          <w:sz w:val="20"/>
          <w:szCs w:val="20"/>
        </w:rPr>
      </w:pPr>
      <w:r w:rsidRPr="005E1751">
        <w:rPr>
          <w:rFonts w:ascii="Arial" w:hAnsi="Arial" w:cs="Arial"/>
          <w:sz w:val="20"/>
          <w:szCs w:val="20"/>
        </w:rPr>
        <w:t>Payables to the OPEB Plan</w:t>
      </w:r>
    </w:p>
    <w:p w14:paraId="5FF39646" w14:textId="77777777" w:rsidR="00690895" w:rsidRPr="005E1751"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5E1751">
        <w:rPr>
          <w:rFonts w:ascii="Arial" w:hAnsi="Arial" w:cs="Arial"/>
          <w:color w:val="0070C0"/>
          <w:sz w:val="20"/>
          <w:szCs w:val="20"/>
        </w:rPr>
        <w:t>[If the District reported payables to the defined benefit OPEB plan, it should</w:t>
      </w:r>
      <w:r>
        <w:rPr>
          <w:rFonts w:ascii="Arial" w:hAnsi="Arial" w:cs="Arial"/>
          <w:color w:val="0070C0"/>
          <w:sz w:val="20"/>
          <w:szCs w:val="20"/>
        </w:rPr>
        <w:t xml:space="preserve"> </w:t>
      </w:r>
      <w:r w:rsidRPr="005E1751">
        <w:rPr>
          <w:rFonts w:ascii="Arial" w:hAnsi="Arial" w:cs="Arial"/>
          <w:color w:val="0070C0"/>
          <w:sz w:val="20"/>
          <w:szCs w:val="20"/>
        </w:rPr>
        <w:t>disclose information r</w:t>
      </w:r>
      <w:r>
        <w:rPr>
          <w:rFonts w:ascii="Arial" w:hAnsi="Arial" w:cs="Arial"/>
          <w:color w:val="0070C0"/>
          <w:sz w:val="20"/>
          <w:szCs w:val="20"/>
        </w:rPr>
        <w:t>equired by paragraph 142 of GASB</w:t>
      </w:r>
      <w:r w:rsidRPr="005E1751">
        <w:rPr>
          <w:rFonts w:ascii="Arial" w:hAnsi="Arial" w:cs="Arial"/>
          <w:color w:val="0070C0"/>
          <w:sz w:val="20"/>
          <w:szCs w:val="20"/>
        </w:rPr>
        <w:t xml:space="preserve"> Statement</w:t>
      </w:r>
      <w:r>
        <w:rPr>
          <w:rFonts w:ascii="Arial" w:hAnsi="Arial" w:cs="Arial"/>
          <w:color w:val="0070C0"/>
          <w:sz w:val="20"/>
          <w:szCs w:val="20"/>
        </w:rPr>
        <w:t xml:space="preserve"> No. 75</w:t>
      </w:r>
      <w:r w:rsidRPr="005E1751">
        <w:rPr>
          <w:rFonts w:ascii="Arial" w:hAnsi="Arial" w:cs="Arial"/>
          <w:color w:val="0070C0"/>
          <w:sz w:val="20"/>
          <w:szCs w:val="20"/>
        </w:rPr>
        <w:t>.]</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621A7E1F" w14:textId="163552E3"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3</w:t>
      </w:r>
      <w:r w:rsidRPr="00274911">
        <w:rPr>
          <w:rFonts w:ascii="Arial" w:hAnsi="Arial" w:cs="Arial"/>
          <w:b/>
          <w:sz w:val="22"/>
          <w:szCs w:val="22"/>
        </w:rPr>
        <w:t xml:space="preserve"> – Sixteenth Section Lands</w:t>
      </w:r>
    </w:p>
    <w:p w14:paraId="621A7E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1"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621A7E2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8" w:name="_MON_1398754594"/>
    <w:bookmarkEnd w:id="98"/>
    <w:bookmarkStart w:id="99" w:name="_MON_1398754598"/>
    <w:bookmarkEnd w:id="99"/>
    <w:p w14:paraId="621A7E23" w14:textId="6A65D681" w:rsidR="00E31C9E" w:rsidRPr="00B32FA8" w:rsidRDefault="001F101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53" w:dyaOrig="3686" w14:anchorId="621A81B3">
          <v:shape id="_x0000_i1092" type="#_x0000_t75" style="width:165pt;height:186pt" o:ole="">
            <v:imagedata r:id="rId151" o:title=""/>
          </v:shape>
          <o:OLEObject Type="Embed" ProgID="Excel.Sheet.12" ShapeID="_x0000_i1092" DrawAspect="Content" ObjectID="_1663412809" r:id="rId152"/>
        </w:object>
      </w:r>
    </w:p>
    <w:p w14:paraId="18218038" w14:textId="49DCC64C" w:rsidR="003C1CDC" w:rsidRDefault="003C1CDC"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bookmarkStart w:id="100" w:name="Note_32_8"/>
      <w:bookmarkEnd w:id="100"/>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3" type="#_x0000_t75" style="width:309.75pt;height:57.75pt" o:ole="">
            <v:imagedata r:id="rId153" o:title=""/>
          </v:shape>
          <o:OLEObject Type="Embed" ProgID="Excel.Sheet.12" ShapeID="_x0000_i1093" DrawAspect="Content" ObjectID="_1663412810" r:id="rId154"/>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4" type="#_x0000_t75" style="width:309.75pt;height:57.75pt" o:ole="">
            <v:imagedata r:id="rId153" o:title=""/>
          </v:shape>
          <o:OLEObject Type="Embed" ProgID="Excel.Sheet.12" ShapeID="_x0000_i1094" DrawAspect="Content" ObjectID="_1663412811" r:id="rId155"/>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DOES NOT have available funds to cover the 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95" type="#_x0000_t75" style="width:309.75pt;height:57.75pt" o:ole="">
            <v:imagedata r:id="rId153" o:title=""/>
          </v:shape>
          <o:OLEObject Type="Embed" ProgID="Excel.Sheet.12" ShapeID="_x0000_i1095" DrawAspect="Content" ObjectID="_1663412812" r:id="rId156"/>
        </w:object>
      </w:r>
    </w:p>
    <w:p w14:paraId="621A7E42"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21A7E43" w14:textId="77777777" w:rsidR="00E31C9E" w:rsidRPr="00B32FA8" w:rsidRDefault="00E31C9E" w:rsidP="00F841E2">
      <w:pPr>
        <w:widowControl/>
        <w:autoSpaceDE/>
        <w:autoSpaceDN/>
        <w:adjustRightInd/>
        <w:jc w:val="both"/>
        <w:rPr>
          <w:rFonts w:ascii="Arial" w:hAnsi="Arial" w:cs="Arial"/>
          <w:sz w:val="20"/>
          <w:szCs w:val="20"/>
        </w:rPr>
      </w:pP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0DF0B3C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Prior Period Adjustments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47" w14:textId="3483317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A summary of significant </w:t>
      </w:r>
      <w:r w:rsidR="00077E18">
        <w:rPr>
          <w:rFonts w:ascii="Arial" w:hAnsi="Arial" w:cs="Arial"/>
          <w:sz w:val="20"/>
          <w:szCs w:val="20"/>
        </w:rPr>
        <w:t>Net Position</w:t>
      </w:r>
      <w:r w:rsidR="00886E01">
        <w:rPr>
          <w:rFonts w:ascii="Arial" w:hAnsi="Arial" w:cs="Arial"/>
          <w:sz w:val="20"/>
          <w:szCs w:val="20"/>
        </w:rPr>
        <w:t>/F</w:t>
      </w:r>
      <w:r w:rsidRPr="00B32FA8">
        <w:rPr>
          <w:rFonts w:ascii="Arial" w:hAnsi="Arial" w:cs="Arial"/>
          <w:sz w:val="20"/>
          <w:szCs w:val="20"/>
        </w:rPr>
        <w:t xml:space="preserve">und </w:t>
      </w:r>
      <w:r w:rsidR="00886E01">
        <w:rPr>
          <w:rFonts w:ascii="Arial" w:hAnsi="Arial" w:cs="Arial"/>
          <w:sz w:val="20"/>
          <w:szCs w:val="20"/>
        </w:rPr>
        <w:t>B</w:t>
      </w:r>
      <w:r>
        <w:rPr>
          <w:rFonts w:ascii="Arial" w:hAnsi="Arial" w:cs="Arial"/>
          <w:sz w:val="20"/>
          <w:szCs w:val="20"/>
        </w:rPr>
        <w:t>alance</w:t>
      </w:r>
      <w:r w:rsidRPr="00B32FA8">
        <w:rPr>
          <w:rFonts w:ascii="Arial" w:hAnsi="Arial" w:cs="Arial"/>
          <w:sz w:val="20"/>
          <w:szCs w:val="20"/>
        </w:rPr>
        <w:t xml:space="preserve"> adjustments is as follows:</w:t>
      </w:r>
    </w:p>
    <w:p w14:paraId="621A7E4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EB4179" w14:textId="77777777" w:rsidR="00334B4A" w:rsidRPr="00B32FA8" w:rsidRDefault="00334B4A" w:rsidP="00334B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u w:val="single"/>
        </w:rPr>
        <w:t xml:space="preserve">Exhibit B - </w:t>
      </w:r>
      <w:r w:rsidRPr="00B32FA8">
        <w:rPr>
          <w:rFonts w:ascii="Arial" w:hAnsi="Arial" w:cs="Arial"/>
          <w:sz w:val="20"/>
          <w:szCs w:val="20"/>
          <w:u w:val="single"/>
        </w:rPr>
        <w:t>Statement of Activities</w:t>
      </w:r>
    </w:p>
    <w:p w14:paraId="621A7E4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bookmarkStart w:id="101" w:name="_MON_1502101979"/>
    <w:bookmarkEnd w:id="101"/>
    <w:p w14:paraId="1AEEB146" w14:textId="4D4719AB" w:rsidR="00D20EA7" w:rsidRPr="00B32FA8" w:rsidRDefault="003D56EA" w:rsidP="00D20EA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10444" w:dyaOrig="2051" w14:anchorId="621A81B7">
          <v:shape id="_x0000_i1096" type="#_x0000_t75" style="width:432.75pt;height:79.5pt" o:ole="">
            <v:imagedata r:id="rId157" o:title=""/>
          </v:shape>
          <o:OLEObject Type="Embed" ProgID="Excel.Sheet.12" ShapeID="_x0000_i1096" DrawAspect="Content" ObjectID="_1663412813" r:id="rId158"/>
        </w:object>
      </w:r>
    </w:p>
    <w:p w14:paraId="423D2842"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21809511"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4D" w14:textId="3F0442B9"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D - </w:t>
      </w:r>
      <w:r w:rsidRPr="00B32FA8">
        <w:rPr>
          <w:rFonts w:ascii="Arial" w:hAnsi="Arial" w:cs="Arial"/>
          <w:sz w:val="20"/>
          <w:szCs w:val="20"/>
          <w:u w:val="single"/>
        </w:rPr>
        <w:t>Statement of Revenues, Expenditures and Changes in Fund Balances</w:t>
      </w:r>
      <w:r w:rsidRPr="00B32FA8">
        <w:rPr>
          <w:rFonts w:ascii="Arial" w:hAnsi="Arial" w:cs="Arial"/>
          <w:sz w:val="20"/>
          <w:szCs w:val="20"/>
        </w:rPr>
        <w:tab/>
      </w:r>
      <w:r w:rsidRPr="00B32FA8">
        <w:rPr>
          <w:rFonts w:ascii="Arial" w:hAnsi="Arial" w:cs="Arial"/>
          <w:sz w:val="20"/>
          <w:szCs w:val="20"/>
        </w:rPr>
        <w:tab/>
      </w:r>
    </w:p>
    <w:bookmarkStart w:id="102" w:name="_MON_1662979990"/>
    <w:bookmarkEnd w:id="102"/>
    <w:p w14:paraId="01A54CAB" w14:textId="471115CD" w:rsidR="00407547" w:rsidRPr="003D56EA" w:rsidRDefault="003D56EA" w:rsidP="003D56E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202" w:dyaOrig="2051" w14:anchorId="621A81B8">
          <v:shape id="_x0000_i1097" type="#_x0000_t75" style="width:425.25pt;height:99.75pt" o:ole="">
            <v:imagedata r:id="rId159" o:title=""/>
          </v:shape>
          <o:OLEObject Type="Embed" ProgID="Excel.Sheet.12" ShapeID="_x0000_i1097" DrawAspect="Content" ObjectID="_1663412814" r:id="rId160"/>
        </w:object>
      </w:r>
    </w:p>
    <w:p w14:paraId="24657DE6"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50" w14:textId="5FADAA27"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F - </w:t>
      </w:r>
      <w:r w:rsidRPr="00B32FA8">
        <w:rPr>
          <w:rFonts w:ascii="Arial" w:hAnsi="Arial" w:cs="Arial"/>
          <w:sz w:val="20"/>
          <w:szCs w:val="20"/>
          <w:u w:val="single"/>
        </w:rPr>
        <w:t xml:space="preserve">Statement of Changes in Fiduciary </w:t>
      </w:r>
      <w:r w:rsidR="003F4479">
        <w:rPr>
          <w:rFonts w:ascii="Arial" w:hAnsi="Arial" w:cs="Arial"/>
          <w:sz w:val="20"/>
          <w:szCs w:val="20"/>
          <w:u w:val="single"/>
        </w:rPr>
        <w:t>Net Position</w:t>
      </w:r>
    </w:p>
    <w:p w14:paraId="621A7E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9">
          <v:shape id="_x0000_i1098" type="#_x0000_t75" style="width:424.5pt;height:93.75pt" o:ole="">
            <v:imagedata r:id="rId161" o:title=""/>
          </v:shape>
          <o:OLEObject Type="Embed" ProgID="Excel.Sheet.12" ShapeID="_x0000_i1098" DrawAspect="Content" ObjectID="_1663412815" r:id="rId162"/>
        </w:object>
      </w:r>
    </w:p>
    <w:p w14:paraId="2B366D6A" w14:textId="77777777" w:rsidR="00AA63FC" w:rsidRDefault="00AA63FC"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354E151D"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BA1602">
        <w:rPr>
          <w:rFonts w:ascii="Arial" w:hAnsi="Arial" w:cs="Arial"/>
          <w:sz w:val="20"/>
          <w:szCs w:val="20"/>
        </w:rPr>
        <w:t>20</w:t>
      </w:r>
      <w:r w:rsidR="007E350A">
        <w:rPr>
          <w:rFonts w:ascii="Arial" w:hAnsi="Arial" w:cs="Arial"/>
          <w:sz w:val="20"/>
          <w:szCs w:val="20"/>
        </w:rPr>
        <w:t>20</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33176526"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(MSBAWCT).  The trust is a risk-sharing pool; such a pool is frequently referred to as a self-insurance pool.  The trust consists of </w:t>
      </w:r>
      <w:r w:rsidRPr="001B17EE">
        <w:rPr>
          <w:rFonts w:ascii="Arial" w:hAnsi="Arial" w:cs="Arial"/>
          <w:sz w:val="20"/>
          <w:szCs w:val="20"/>
        </w:rPr>
        <w:t xml:space="preserve">approximately </w:t>
      </w:r>
      <w:r w:rsidR="00954DEB">
        <w:rPr>
          <w:rFonts w:ascii="Arial" w:hAnsi="Arial" w:cs="Arial"/>
          <w:sz w:val="20"/>
          <w:szCs w:val="20"/>
        </w:rPr>
        <w:t>56</w:t>
      </w:r>
      <w:r w:rsidR="00B34BDC">
        <w:rPr>
          <w:rFonts w:ascii="Arial" w:hAnsi="Arial" w:cs="Arial"/>
          <w:sz w:val="20"/>
          <w:szCs w:val="20"/>
        </w:rPr>
        <w:t xml:space="preserve"> </w:t>
      </w:r>
      <w:r w:rsidRPr="001B17EE">
        <w:rPr>
          <w:rFonts w:ascii="Arial" w:hAnsi="Arial" w:cs="Arial"/>
          <w:sz w:val="20"/>
          <w:szCs w:val="20"/>
        </w:rPr>
        <w:t>school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157EA8C8"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EE2D9D">
        <w:rPr>
          <w:rFonts w:ascii="Arial" w:hAnsi="Arial" w:cs="Arial"/>
          <w:sz w:val="20"/>
          <w:szCs w:val="20"/>
        </w:rPr>
        <w:t>20</w:t>
      </w:r>
      <w:r w:rsidR="0089725C">
        <w:rPr>
          <w:rFonts w:ascii="Arial" w:hAnsi="Arial" w:cs="Arial"/>
          <w:sz w:val="20"/>
          <w:szCs w:val="20"/>
        </w:rPr>
        <w:t>20</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0A77969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954DEB">
        <w:rPr>
          <w:rFonts w:ascii="Arial" w:hAnsi="Arial" w:cs="Arial"/>
          <w:bCs/>
          <w:sz w:val="20"/>
          <w:szCs w:val="20"/>
        </w:rPr>
        <w:t>55</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2FCF32C5"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954DEB">
        <w:rPr>
          <w:rFonts w:ascii="Arial" w:hAnsi="Arial" w:cs="Arial"/>
          <w:bCs/>
          <w:sz w:val="20"/>
          <w:szCs w:val="20"/>
        </w:rPr>
        <w:t>55</w:t>
      </w:r>
      <w:r w:rsidRPr="00711D76">
        <w:rPr>
          <w:rFonts w:ascii="Arial" w:hAnsi="Arial" w:cs="Arial"/>
          <w:bCs/>
          <w:sz w:val="20"/>
          <w:szCs w:val="20"/>
        </w:rPr>
        <w:t xml:space="preserve"> 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xml:space="preserve">.  The funds in the trust account are used to pay any claim up to $150,000 per occurrence.  For a claim/occurrence exceeding $150,000 the Trust has secured </w:t>
      </w:r>
      <w:bookmarkStart w:id="103" w:name="_GoBack"/>
      <w:bookmarkEnd w:id="103"/>
      <w:r w:rsidRPr="00D6303C">
        <w:rPr>
          <w:rFonts w:ascii="Arial" w:hAnsi="Arial" w:cs="Arial"/>
          <w:bCs/>
          <w:sz w:val="20"/>
          <w:szCs w:val="20"/>
        </w:rPr>
        <w:t>excess insurance.  If total claims during a year were to deplete the trust account, then the member school districts would be required to pay for the deficiencies.  The district has not had an additional assessment for excess losses incurred by the Trust.</w:t>
      </w:r>
    </w:p>
    <w:p w14:paraId="33E4920B" w14:textId="77777777" w:rsidR="00CC2AB7" w:rsidRDefault="00CC2AB7"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7F" w14:textId="2B950E3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0073E15" w14:textId="48977708" w:rsidR="00407547" w:rsidRDefault="00407547" w:rsidP="00BA2A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769CB41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project is leased to the school district in accordance with the provisions of the Emergency School Leasing Authority Act as described in Section 37-7-351, </w:t>
      </w:r>
      <w:r w:rsidRPr="00B32FA8">
        <w:rPr>
          <w:rFonts w:ascii="Arial" w:hAnsi="Arial" w:cs="Arial"/>
          <w:sz w:val="20"/>
          <w:szCs w:val="20"/>
          <w:u w:val="single"/>
        </w:rPr>
        <w:t>et seq</w:t>
      </w:r>
      <w:r w:rsidRPr="00B32FA8">
        <w:rPr>
          <w:rFonts w:ascii="Arial" w:hAnsi="Arial" w:cs="Arial"/>
          <w:sz w:val="20"/>
          <w:szCs w:val="20"/>
        </w:rPr>
        <w:t xml:space="preserve">., Miss. Code Ann. (1972).  The lease represents a capital lease under which ownership of the project will transfer to the school district upon complete retirement of the trust certificates.  The school district is obligated to make lease payments to the trustee in an amount equal to the debt service requirements for the trust certificates.  The lease rental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under the lease;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567DACE4"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eliminating the effects of the lease agreement for financial reporting purposes.</w:t>
      </w:r>
    </w:p>
    <w:p w14:paraId="621A7E92" w14:textId="0FC7F816"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05850C02" w14:textId="484336E5"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94" w14:textId="1630CB2A"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656497B0"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89725C">
        <w:rPr>
          <w:rFonts w:ascii="Arial" w:hAnsi="Arial" w:cs="Arial"/>
          <w:sz w:val="20"/>
          <w:szCs w:val="20"/>
        </w:rPr>
        <w:t>2020</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4" w:name="_MON_1398754613"/>
    <w:bookmarkEnd w:id="104"/>
    <w:p w14:paraId="4F816CC3" w14:textId="07ADA404" w:rsidR="003D56EA" w:rsidRPr="00DF785E" w:rsidRDefault="0089725C"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253" w:dyaOrig="2873" w14:anchorId="621A81BA">
          <v:shape id="_x0000_i1099" type="#_x0000_t75" style="width:165pt;height:141.75pt" o:ole="">
            <v:imagedata r:id="rId163" o:title=""/>
          </v:shape>
          <o:OLEObject Type="Embed" ProgID="Excel.Sheet.12" ShapeID="_x0000_i1099" DrawAspect="Content" ObjectID="_1663412816" r:id="rId164"/>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1B2D9837"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EE2D9D">
        <w:rPr>
          <w:rFonts w:ascii="Arial" w:hAnsi="Arial" w:cs="Arial"/>
          <w:sz w:val="20"/>
          <w:szCs w:val="20"/>
        </w:rPr>
        <w:t>20</w:t>
      </w:r>
      <w:r w:rsidR="002D39A9">
        <w:rPr>
          <w:rFonts w:ascii="Arial" w:hAnsi="Arial" w:cs="Arial"/>
          <w:sz w:val="20"/>
          <w:szCs w:val="20"/>
        </w:rPr>
        <w:t>20</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11E01D29"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EE2D9D">
        <w:rPr>
          <w:rFonts w:ascii="Arial" w:hAnsi="Arial" w:cs="Arial"/>
          <w:sz w:val="20"/>
          <w:szCs w:val="20"/>
        </w:rPr>
        <w:t>20</w:t>
      </w:r>
      <w:r w:rsidR="002D39A9">
        <w:rPr>
          <w:rFonts w:ascii="Arial" w:hAnsi="Arial" w:cs="Arial"/>
          <w:sz w:val="20"/>
          <w:szCs w:val="20"/>
        </w:rPr>
        <w:t>20</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5" w:name="_MON_1398754620"/>
    <w:bookmarkEnd w:id="105"/>
    <w:p w14:paraId="621A7EA2" w14:textId="2899F11F" w:rsidR="00E31C9E" w:rsidRDefault="00F02557"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253" w:dyaOrig="3415" w14:anchorId="621A81BB">
          <v:shape id="_x0000_i1100" type="#_x0000_t75" style="width:165pt;height:171pt" o:ole="">
            <v:imagedata r:id="rId165" o:title=""/>
          </v:shape>
          <o:OLEObject Type="Embed" ProgID="Excel.Sheet.12" ShapeID="_x0000_i1100" DrawAspect="Content" ObjectID="_1663412817" r:id="rId166"/>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57501AAE"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3437DFE8"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75B1D4FA"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78E3FCD3"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47170CBF"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3C814E8E"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5A7098BA"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106" w:name="_MON_1404293612"/>
      <w:bookmarkStart w:id="107" w:name="_MON_1398754681"/>
      <w:bookmarkStart w:id="108" w:name="_MON_1405246919"/>
      <w:bookmarkEnd w:id="106"/>
      <w:bookmarkEnd w:id="107"/>
      <w:bookmarkEnd w:id="108"/>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09" w:name="_MON_1398754671"/>
    <w:bookmarkEnd w:id="109"/>
    <w:bookmarkStart w:id="110" w:name="_MON_1559373109"/>
    <w:bookmarkEnd w:id="110"/>
    <w:p w14:paraId="2E622087" w14:textId="1551BB56" w:rsidR="004C6369" w:rsidRDefault="00CB1E36"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927" w:dyaOrig="10149" w14:anchorId="52E57148">
          <v:shape id="_x0000_i1101" type="#_x0000_t75" style="width:444.75pt;height:489.75pt" o:ole="">
            <v:imagedata r:id="rId167" o:title=""/>
          </v:shape>
          <o:OLEObject Type="Embed" ProgID="Excel.Sheet.12" ShapeID="_x0000_i1101" DrawAspect="Content" ObjectID="_1663412818" r:id="rId168"/>
        </w:object>
      </w:r>
    </w:p>
    <w:p w14:paraId="621A7EB4" w14:textId="7400AD0B"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1" w:name="_MON_1398754750"/>
    <w:bookmarkStart w:id="112" w:name="_MON_1398754705"/>
    <w:bookmarkStart w:id="113" w:name="_MON_1405246876"/>
    <w:bookmarkStart w:id="114" w:name="_MON_1398754714"/>
    <w:bookmarkEnd w:id="111"/>
    <w:bookmarkEnd w:id="112"/>
    <w:bookmarkEnd w:id="113"/>
    <w:bookmarkEnd w:id="114"/>
    <w:bookmarkStart w:id="115" w:name="_MON_1559373553"/>
    <w:bookmarkEnd w:id="115"/>
    <w:p w14:paraId="5BDEF2FA" w14:textId="0F42D93A" w:rsidR="00555912" w:rsidRPr="00555912" w:rsidRDefault="00F02557"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966" w:dyaOrig="9603" w14:anchorId="607A33AD">
          <v:shape id="_x0000_i1102" type="#_x0000_t75" style="width:445.5pt;height:478.5pt" o:ole="">
            <v:imagedata r:id="rId169" o:title=""/>
          </v:shape>
          <o:OLEObject Type="Embed" ProgID="Excel.Sheet.12" ShapeID="_x0000_i1102" DrawAspect="Content" ObjectID="_1663412819" r:id="rId170"/>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0EBB19D3"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EE2D9D">
        <w:rPr>
          <w:rFonts w:ascii="Arial" w:hAnsi="Arial" w:cs="Arial"/>
          <w:sz w:val="20"/>
          <w:szCs w:val="20"/>
        </w:rPr>
        <w:t>201</w:t>
      </w:r>
      <w:r w:rsidR="00F02557">
        <w:rPr>
          <w:rFonts w:ascii="Arial" w:hAnsi="Arial" w:cs="Arial"/>
          <w:sz w:val="20"/>
          <w:szCs w:val="20"/>
        </w:rPr>
        <w:t>9</w:t>
      </w:r>
      <w:r w:rsidRPr="00B32FA8">
        <w:rPr>
          <w:rFonts w:ascii="Arial" w:hAnsi="Arial" w:cs="Arial"/>
          <w:sz w:val="20"/>
          <w:szCs w:val="20"/>
        </w:rPr>
        <w:t>-</w:t>
      </w:r>
      <w:r w:rsidR="00F02557">
        <w:rPr>
          <w:rFonts w:ascii="Arial" w:hAnsi="Arial" w:cs="Arial"/>
          <w:sz w:val="20"/>
          <w:szCs w:val="20"/>
        </w:rPr>
        <w:t>2020</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77777777" w:rsidR="00E31C9E" w:rsidRPr="00B32FA8" w:rsidRDefault="00E31C9E" w:rsidP="00141B71">
      <w:pPr>
        <w:ind w:left="360"/>
        <w:jc w:val="both"/>
        <w:rPr>
          <w:rFonts w:ascii="Arial" w:hAnsi="Arial" w:cs="Arial"/>
          <w:sz w:val="20"/>
          <w:szCs w:val="20"/>
        </w:rPr>
      </w:pPr>
      <w:r w:rsidRPr="00B32FA8">
        <w:rPr>
          <w:rFonts w:ascii="Arial" w:hAnsi="Arial" w:cs="Arial"/>
          <w:sz w:val="20"/>
          <w:szCs w:val="20"/>
        </w:rPr>
        <w:object w:dxaOrig="5266" w:dyaOrig="2591" w14:anchorId="621A81BE">
          <v:shape id="_x0000_i1103" type="#_x0000_t75" style="width:258.75pt;height:129.75pt" o:ole="">
            <v:imagedata r:id="rId171" o:title=""/>
          </v:shape>
          <o:OLEObject Type="Embed" ProgID="Excel.Sheet.12" ShapeID="_x0000_i1103" DrawAspect="Content" ObjectID="_1663412820" r:id="rId172"/>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0BDF63E2"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F02557">
        <w:rPr>
          <w:rFonts w:ascii="Arial" w:hAnsi="Arial" w:cs="Arial"/>
          <w:sz w:val="20"/>
          <w:szCs w:val="20"/>
        </w:rPr>
        <w:t>1</w:t>
      </w:r>
      <w:r w:rsidRPr="00A86105">
        <w:rPr>
          <w:rFonts w:ascii="Arial" w:hAnsi="Arial" w:cs="Arial"/>
          <w:sz w:val="20"/>
          <w:szCs w:val="20"/>
        </w:rPr>
        <w:t>. The $______ balance of deferred outflow of resources related to pensions, at June 30, 20</w:t>
      </w:r>
      <w:r w:rsidR="00F02557">
        <w:rPr>
          <w:rFonts w:ascii="Arial" w:hAnsi="Arial" w:cs="Arial"/>
          <w:sz w:val="20"/>
          <w:szCs w:val="20"/>
        </w:rPr>
        <w:t>20</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542671F0"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The $______ balance of deferred inflow of resources related to pensions, at June 30, 20</w:t>
      </w:r>
      <w:r w:rsidR="00F02557">
        <w:rPr>
          <w:rFonts w:ascii="Arial" w:hAnsi="Arial" w:cs="Arial"/>
          <w:sz w:val="20"/>
          <w:szCs w:val="20"/>
        </w:rPr>
        <w:t>20</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5ABC07D0"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F02557">
        <w:rPr>
          <w:rFonts w:ascii="Arial" w:hAnsi="Arial" w:cs="Arial"/>
          <w:sz w:val="20"/>
          <w:szCs w:val="20"/>
        </w:rPr>
        <w:t>1</w:t>
      </w:r>
      <w:r w:rsidRPr="00A86105">
        <w:rPr>
          <w:rFonts w:ascii="Arial" w:hAnsi="Arial" w:cs="Arial"/>
          <w:sz w:val="20"/>
          <w:szCs w:val="20"/>
        </w:rPr>
        <w:t>. The $______ balance of deferred outflow of resources related to OPEB, at June 30, 20</w:t>
      </w:r>
      <w:r w:rsidR="00F02557">
        <w:rPr>
          <w:rFonts w:ascii="Arial" w:hAnsi="Arial" w:cs="Arial"/>
          <w:sz w:val="20"/>
          <w:szCs w:val="20"/>
        </w:rPr>
        <w:t>20</w:t>
      </w:r>
      <w:r w:rsidRPr="00A86105">
        <w:rPr>
          <w:rFonts w:ascii="Arial" w:hAnsi="Arial" w:cs="Arial"/>
          <w:sz w:val="20"/>
          <w:szCs w:val="20"/>
        </w:rPr>
        <w:t xml:space="preserve">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57B10ED4"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at June 30, 20</w:t>
      </w:r>
      <w:r w:rsidR="00F02557">
        <w:rPr>
          <w:rFonts w:ascii="Arial" w:hAnsi="Arial" w:cs="Arial"/>
          <w:sz w:val="20"/>
          <w:szCs w:val="20"/>
        </w:rPr>
        <w:t>20</w:t>
      </w:r>
      <w:r w:rsidRPr="00A86105">
        <w:rPr>
          <w:rFonts w:ascii="Arial" w:hAnsi="Arial" w:cs="Arial"/>
          <w:sz w:val="20"/>
          <w:szCs w:val="20"/>
        </w:rPr>
        <w:t xml:space="preserve">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43296768"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ED356F">
        <w:rPr>
          <w:rFonts w:ascii="Arial" w:hAnsi="Arial" w:cs="Arial"/>
          <w:sz w:val="20"/>
          <w:szCs w:val="20"/>
        </w:rPr>
        <w:t>20</w:t>
      </w:r>
      <w:r w:rsidR="00F249CC">
        <w:rPr>
          <w:rFonts w:ascii="Arial" w:hAnsi="Arial" w:cs="Arial"/>
          <w:sz w:val="20"/>
          <w:szCs w:val="20"/>
        </w:rPr>
        <w:t>20</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16" w:name="_MON_1491805259"/>
    <w:bookmarkEnd w:id="116"/>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4" type="#_x0000_t75" style="width:462pt;height:381.75pt" o:ole="">
            <v:imagedata r:id="rId173" o:title=""/>
          </v:shape>
          <o:OLEObject Type="Embed" ProgID="Excel.Sheet.12" ShapeID="_x0000_i1104" DrawAspect="Content" ObjectID="_1663412821" r:id="rId174"/>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17"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17"/>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18" w:name="lastkeyword"/>
      <w:bookmarkEnd w:id="118"/>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75"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8" w14:textId="139AD62C" w:rsidR="00E31C9E" w:rsidRDefault="00BC627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r>
        <w:rPr>
          <w:rFonts w:ascii="Arial" w:hAnsi="Arial" w:cs="Arial"/>
          <w:bCs/>
          <w:color w:val="0070C0"/>
          <w:sz w:val="20"/>
          <w:szCs w:val="20"/>
        </w:rPr>
        <w:t>[If short-fall debt is issued subsequent to year-end, a receivable should be recorded at the balance sheet date for the future revenues to be received for the purpose of returning the short-fall debt.]</w:t>
      </w: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76"/>
          <w:headerReference w:type="default" r:id="rId177"/>
          <w:footerReference w:type="default" r:id="rId178"/>
          <w:headerReference w:type="first" r:id="rId179"/>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80"/>
          <w:headerReference w:type="default" r:id="rId181"/>
          <w:headerReference w:type="first" r:id="rId182"/>
          <w:pgSz w:w="12240" w:h="15840"/>
          <w:pgMar w:top="720" w:right="1440" w:bottom="720" w:left="1440" w:header="720" w:footer="432" w:gutter="0"/>
          <w:cols w:space="720"/>
          <w:noEndnote/>
          <w:docGrid w:linePitch="326"/>
        </w:sectPr>
      </w:pPr>
    </w:p>
    <w:bookmarkStart w:id="119" w:name="_MON_1405246950"/>
    <w:bookmarkStart w:id="120" w:name="_MON_1398754787"/>
    <w:bookmarkEnd w:id="119"/>
    <w:bookmarkEnd w:id="120"/>
    <w:bookmarkStart w:id="121" w:name="_MON_1398754778"/>
    <w:bookmarkEnd w:id="121"/>
    <w:p w14:paraId="621A7F10" w14:textId="7978C6D3" w:rsidR="00E31C9E" w:rsidRDefault="00A8782D"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547" w:dyaOrig="18494" w14:anchorId="621A81BF">
          <v:shape id="_x0000_i1105" type="#_x0000_t75" style="width:485.25pt;height:708pt" o:ole="">
            <v:imagedata r:id="rId183" o:title=""/>
          </v:shape>
          <o:OLEObject Type="Embed" ProgID="Excel.Sheet.12" ShapeID="_x0000_i1105" DrawAspect="Content" ObjectID="_1663412822" r:id="rId184"/>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2" w:name="_MON_1559375075"/>
    <w:bookmarkEnd w:id="122"/>
    <w:p w14:paraId="1F63EDDD" w14:textId="15299133" w:rsidR="00DD5F28" w:rsidRDefault="005711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147" w:dyaOrig="14471" w14:anchorId="3268BA6B">
          <v:shape id="_x0000_i1106" type="#_x0000_t75" style="width:508.5pt;height:562.5pt" o:ole="">
            <v:imagedata r:id="rId185" o:title=""/>
          </v:shape>
          <o:OLEObject Type="Embed" ProgID="Excel.Sheet.12" ShapeID="_x0000_i1106" DrawAspect="Content" ObjectID="_1663412823" r:id="rId186"/>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75A6BEBD"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D89DE69" w14:textId="77777777" w:rsidR="00C619BE" w:rsidRDefault="006B3732"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A8782D">
          <w:headerReference w:type="even" r:id="rId187"/>
          <w:headerReference w:type="default" r:id="rId188"/>
          <w:headerReference w:type="first" r:id="rId189"/>
          <w:pgSz w:w="12240" w:h="15840"/>
          <w:pgMar w:top="720" w:right="1440" w:bottom="720" w:left="1440" w:header="720" w:footer="432" w:gutter="0"/>
          <w:cols w:space="720"/>
          <w:noEndnote/>
          <w:docGrid w:linePitch="326"/>
        </w:sectPr>
      </w:pPr>
      <w:r>
        <w:rPr>
          <w:rFonts w:ascii="Arial" w:hAnsi="Arial" w:cs="Arial"/>
          <w:sz w:val="20"/>
          <w:szCs w:val="20"/>
        </w:rPr>
        <w:br w:type="page"/>
      </w:r>
    </w:p>
    <w:p w14:paraId="319E428F" w14:textId="04C5E601" w:rsidR="00DD5F28" w:rsidRDefault="00954DE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23" w:name="_MON_1490533421"/>
      <w:bookmarkEnd w:id="123"/>
      <w:r>
        <w:rPr>
          <w:rFonts w:ascii="Arial" w:hAnsi="Arial" w:cs="Arial"/>
          <w:sz w:val="20"/>
          <w:szCs w:val="20"/>
        </w:rPr>
        <w:pict w14:anchorId="1F6C2578">
          <v:shape id="_x0000_i1107" type="#_x0000_t75" style="width:489.75pt;height:436.5pt">
            <v:imagedata r:id="rId190" o:title=""/>
          </v:shape>
        </w:pict>
      </w:r>
    </w:p>
    <w:p w14:paraId="62FE0E71" w14:textId="77777777" w:rsidR="002850B6" w:rsidRDefault="002850B6" w:rsidP="002850B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77D039B" w14:textId="77777777" w:rsidR="002850B6" w:rsidRPr="00636DBB" w:rsidRDefault="002850B6" w:rsidP="002850B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4E9D546F" w14:textId="0A8C4673" w:rsidR="002850B6" w:rsidRDefault="002850B6"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2775995" w14:textId="1A5F1B9E"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DB33485" w14:textId="2229EA0C"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D049A56" w14:textId="4ECB6FED"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D91BC40" w14:textId="2159764E"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01C554C" w14:textId="6E4C1D00"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016D7A" w14:textId="18065C0C"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705E671" w14:textId="0EA4B114"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F2A0A28" w14:textId="1FF45042"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AB7B828" w14:textId="12E85862"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6936D5B" w14:textId="08D32FC0" w:rsidR="001B036F" w:rsidRDefault="001B036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542D608" w14:textId="77777777" w:rsidR="001D21E5" w:rsidRDefault="001D21E5"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4" w:name="_MON_1592109588"/>
    <w:bookmarkEnd w:id="124"/>
    <w:p w14:paraId="3019C6DA" w14:textId="57EEEB91" w:rsidR="001D21E5" w:rsidRDefault="00C917AA"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2559" w:dyaOrig="14757" w14:anchorId="5EC84D1A">
          <v:shape id="_x0000_i1108" type="#_x0000_t75" style="width:489.75pt;height:576.75pt" o:ole="">
            <v:imagedata r:id="rId191" o:title=""/>
          </v:shape>
          <o:OLEObject Type="Embed" ProgID="Excel.Sheet.12" ShapeID="_x0000_i1108" DrawAspect="Content" ObjectID="_1663412824" r:id="rId192"/>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sidR="001B036F">
        <w:rPr>
          <w:rFonts w:ascii="Arial" w:hAnsi="Arial" w:cs="Arial"/>
          <w:i/>
          <w:color w:val="FF0000"/>
          <w:sz w:val="20"/>
          <w:szCs w:val="20"/>
        </w:rPr>
        <w:t>]</w:t>
      </w:r>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C33ED53" w:rsidR="00224EA1" w:rsidRDefault="00954DEB"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25" w:name="_MON_1595059076"/>
      <w:bookmarkEnd w:id="125"/>
      <w:r>
        <w:rPr>
          <w:rFonts w:ascii="Arial" w:hAnsi="Arial" w:cs="Arial"/>
          <w:sz w:val="20"/>
          <w:szCs w:val="20"/>
        </w:rPr>
        <w:pict w14:anchorId="03A1E7B2">
          <v:shape id="_x0000_i1109" type="#_x0000_t75" style="width:498pt;height:429.75pt">
            <v:imagedata r:id="rId193" o:title=""/>
          </v:shape>
        </w:pict>
      </w:r>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D83B45" w14:textId="7ED3D46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194"/>
          <w:headerReference w:type="default" r:id="rId195"/>
          <w:footerReference w:type="default" r:id="rId196"/>
          <w:headerReference w:type="first" r:id="rId197"/>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621A7F12" w14:textId="7C918212"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4E5E225" w14:textId="57D34363"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5A80F14D"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retired  life  mortality  was  chan</w:t>
      </w:r>
      <w:r>
        <w:rPr>
          <w:rFonts w:ascii="Arial" w:hAnsi="Arial" w:cs="Arial"/>
          <w:sz w:val="20"/>
          <w:szCs w:val="20"/>
        </w:rPr>
        <w:t xml:space="preserve">ged  to  the  RP-2014  Healthy </w:t>
      </w:r>
      <w:r w:rsidRPr="009210F1">
        <w:rPr>
          <w:rFonts w:ascii="Arial" w:hAnsi="Arial" w:cs="Arial"/>
          <w:sz w:val="20"/>
          <w:szCs w:val="20"/>
        </w:rPr>
        <w:t>Annuitant Blue Collar Table projected to 2016 usi</w:t>
      </w:r>
      <w:r>
        <w:rPr>
          <w:rFonts w:ascii="Arial" w:hAnsi="Arial" w:cs="Arial"/>
          <w:sz w:val="20"/>
          <w:szCs w:val="20"/>
        </w:rPr>
        <w:t>ng Scale BB rather than the RP-</w:t>
      </w:r>
      <w:r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187DC233"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6039FA54"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1A7DAFB3"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5277E636" w14:textId="15BB6FF9" w:rsidR="00E804AB" w:rsidRPr="00E804AB" w:rsidRDefault="00E804AB" w:rsidP="003D56EA">
      <w:pPr>
        <w:widowControl/>
        <w:autoSpaceDE/>
        <w:autoSpaceDN/>
        <w:adjustRightInd/>
        <w:ind w:left="720"/>
        <w:jc w:val="both"/>
        <w:rPr>
          <w:rFonts w:ascii="Arial" w:hAnsi="Arial" w:cs="Arial"/>
          <w:sz w:val="20"/>
          <w:szCs w:val="20"/>
          <w:u w:val="single"/>
        </w:rPr>
      </w:pPr>
      <w:r w:rsidRPr="00E804AB">
        <w:rPr>
          <w:rFonts w:ascii="Arial" w:hAnsi="Arial" w:cs="Arial"/>
          <w:sz w:val="20"/>
          <w:szCs w:val="20"/>
          <w:u w:val="single"/>
        </w:rPr>
        <w:t>2019:</w:t>
      </w:r>
    </w:p>
    <w:p w14:paraId="52C36F35" w14:textId="4C17F819" w:rsidR="00E804AB" w:rsidRDefault="00E804AB" w:rsidP="003D56EA">
      <w:pPr>
        <w:widowControl/>
        <w:autoSpaceDE/>
        <w:autoSpaceDN/>
        <w:adjustRightInd/>
        <w:ind w:left="720"/>
        <w:jc w:val="both"/>
        <w:rPr>
          <w:rFonts w:ascii="Arial" w:hAnsi="Arial" w:cs="Arial"/>
          <w:sz w:val="20"/>
          <w:szCs w:val="20"/>
        </w:rPr>
      </w:pPr>
    </w:p>
    <w:p w14:paraId="78454943" w14:textId="05D88D06"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retired life mortality was changed to the PubS.H-2010(B) Retiree Table </w:t>
      </w:r>
      <w:r w:rsidR="00867F6F">
        <w:rPr>
          <w:rFonts w:ascii="Arial" w:hAnsi="Arial" w:cs="Arial"/>
          <w:sz w:val="20"/>
          <w:szCs w:val="20"/>
        </w:rPr>
        <w:t>with the following adjustments: f</w:t>
      </w:r>
      <w:r w:rsidRPr="00E804AB">
        <w:rPr>
          <w:rFonts w:ascii="Arial" w:hAnsi="Arial" w:cs="Arial"/>
          <w:sz w:val="20"/>
          <w:szCs w:val="20"/>
        </w:rPr>
        <w:t xml:space="preserve">or males, 112% of male rates from ages 18 to 75 scaled </w:t>
      </w:r>
      <w:r w:rsidR="00364453">
        <w:rPr>
          <w:rFonts w:ascii="Arial" w:hAnsi="Arial" w:cs="Arial"/>
          <w:sz w:val="20"/>
          <w:szCs w:val="20"/>
        </w:rPr>
        <w:t>down to 105% for ages 80 to 119;</w:t>
      </w:r>
      <w:r w:rsidR="00867F6F">
        <w:rPr>
          <w:rFonts w:ascii="Arial" w:hAnsi="Arial" w:cs="Arial"/>
          <w:sz w:val="20"/>
          <w:szCs w:val="20"/>
        </w:rPr>
        <w:t xml:space="preserve"> f</w:t>
      </w:r>
      <w:r w:rsidRPr="00E804AB">
        <w:rPr>
          <w:rFonts w:ascii="Arial" w:hAnsi="Arial" w:cs="Arial"/>
          <w:sz w:val="20"/>
          <w:szCs w:val="20"/>
        </w:rPr>
        <w:t>or females, 85% of the female rates from ages 18 to 65 scale</w:t>
      </w:r>
      <w:r w:rsidR="00867F6F">
        <w:rPr>
          <w:rFonts w:ascii="Arial" w:hAnsi="Arial" w:cs="Arial"/>
          <w:sz w:val="20"/>
          <w:szCs w:val="20"/>
        </w:rPr>
        <w:t>d up to 102% for ages 75 to 119; and p</w:t>
      </w:r>
      <w:r w:rsidRPr="00E804AB">
        <w:rPr>
          <w:rFonts w:ascii="Arial" w:hAnsi="Arial" w:cs="Arial"/>
          <w:sz w:val="20"/>
          <w:szCs w:val="20"/>
        </w:rPr>
        <w:t>rojection scale MP-2018 will be used to project future improvements in life expectancy generationally.</w:t>
      </w:r>
    </w:p>
    <w:p w14:paraId="602008AE" w14:textId="77777777" w:rsidR="00E804AB" w:rsidRDefault="00E804AB" w:rsidP="003D56EA">
      <w:pPr>
        <w:widowControl/>
        <w:autoSpaceDE/>
        <w:autoSpaceDN/>
        <w:adjustRightInd/>
        <w:ind w:left="720"/>
        <w:jc w:val="both"/>
        <w:rPr>
          <w:rFonts w:ascii="Arial" w:hAnsi="Arial" w:cs="Arial"/>
          <w:sz w:val="20"/>
          <w:szCs w:val="20"/>
        </w:rPr>
      </w:pPr>
    </w:p>
    <w:p w14:paraId="74AB9AF5" w14:textId="74A7DBC9"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disabled mortality was changed to PubT.H-2010 Disabled Retiree Table for disabled retirees </w:t>
      </w:r>
      <w:r w:rsidR="00867F6F">
        <w:rPr>
          <w:rFonts w:ascii="Arial" w:hAnsi="Arial" w:cs="Arial"/>
          <w:sz w:val="20"/>
          <w:szCs w:val="20"/>
        </w:rPr>
        <w:t>with the following adjustments: f</w:t>
      </w:r>
      <w:r w:rsidRPr="00E804AB">
        <w:rPr>
          <w:rFonts w:ascii="Arial" w:hAnsi="Arial" w:cs="Arial"/>
          <w:sz w:val="20"/>
          <w:szCs w:val="20"/>
        </w:rPr>
        <w:t>or males,</w:t>
      </w:r>
      <w:r w:rsidR="00867F6F">
        <w:rPr>
          <w:rFonts w:ascii="Arial" w:hAnsi="Arial" w:cs="Arial"/>
          <w:sz w:val="20"/>
          <w:szCs w:val="20"/>
        </w:rPr>
        <w:t xml:space="preserve"> 137% of male rates at all ages; f</w:t>
      </w:r>
      <w:r w:rsidRPr="00E804AB">
        <w:rPr>
          <w:rFonts w:ascii="Arial" w:hAnsi="Arial" w:cs="Arial"/>
          <w:sz w:val="20"/>
          <w:szCs w:val="20"/>
        </w:rPr>
        <w:t>or females, 115% of female rates a</w:t>
      </w:r>
      <w:r w:rsidR="00867F6F">
        <w:rPr>
          <w:rFonts w:ascii="Arial" w:hAnsi="Arial" w:cs="Arial"/>
          <w:sz w:val="20"/>
          <w:szCs w:val="20"/>
        </w:rPr>
        <w:t>t all ages; and p</w:t>
      </w:r>
      <w:r w:rsidRPr="00E804AB">
        <w:rPr>
          <w:rFonts w:ascii="Arial" w:hAnsi="Arial" w:cs="Arial"/>
          <w:sz w:val="20"/>
          <w:szCs w:val="20"/>
        </w:rPr>
        <w:t>rojection scale MP-2018 will be used to project future improvements in life expectancy generationally.</w:t>
      </w:r>
    </w:p>
    <w:p w14:paraId="20364CF4" w14:textId="77777777" w:rsidR="00E804AB" w:rsidRPr="00E804AB" w:rsidRDefault="00E804AB" w:rsidP="003D56EA">
      <w:pPr>
        <w:widowControl/>
        <w:autoSpaceDE/>
        <w:autoSpaceDN/>
        <w:adjustRightInd/>
        <w:ind w:left="720"/>
        <w:jc w:val="both"/>
        <w:rPr>
          <w:rFonts w:ascii="Arial" w:hAnsi="Arial" w:cs="Arial"/>
          <w:sz w:val="20"/>
          <w:szCs w:val="20"/>
        </w:rPr>
      </w:pPr>
    </w:p>
    <w:p w14:paraId="7664A335" w14:textId="2B1F6980"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price inflation assumption was reduced from 3.00% to 2.75%.</w:t>
      </w:r>
    </w:p>
    <w:p w14:paraId="7A303BCA" w14:textId="77777777" w:rsidR="00E804AB" w:rsidRDefault="00E804AB" w:rsidP="003D56EA">
      <w:pPr>
        <w:widowControl/>
        <w:autoSpaceDE/>
        <w:autoSpaceDN/>
        <w:adjustRightInd/>
        <w:ind w:left="720"/>
        <w:jc w:val="both"/>
        <w:rPr>
          <w:rFonts w:ascii="Arial" w:hAnsi="Arial" w:cs="Arial"/>
          <w:sz w:val="20"/>
          <w:szCs w:val="20"/>
        </w:rPr>
      </w:pPr>
    </w:p>
    <w:p w14:paraId="0DD6325A" w14:textId="611EEB28"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wage inflation assumption was reduced from 3.25% to 3.00%.</w:t>
      </w:r>
    </w:p>
    <w:p w14:paraId="4331B6C8" w14:textId="77777777" w:rsidR="00E804AB" w:rsidRDefault="00E804AB" w:rsidP="003D56EA">
      <w:pPr>
        <w:widowControl/>
        <w:autoSpaceDE/>
        <w:autoSpaceDN/>
        <w:adjustRightInd/>
        <w:ind w:left="720"/>
        <w:jc w:val="both"/>
        <w:rPr>
          <w:rFonts w:ascii="Arial" w:hAnsi="Arial" w:cs="Arial"/>
          <w:sz w:val="20"/>
          <w:szCs w:val="20"/>
        </w:rPr>
      </w:pPr>
    </w:p>
    <w:p w14:paraId="6D56512D" w14:textId="2316F7EB"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Withdrawal rates, pre-retirement mortality rates, and service retirement rates were also adjusted to more closely reflect actual experience.</w:t>
      </w:r>
    </w:p>
    <w:p w14:paraId="0CA5F6B4" w14:textId="77777777" w:rsidR="00E804AB" w:rsidRDefault="00E804AB" w:rsidP="003D56EA">
      <w:pPr>
        <w:widowControl/>
        <w:autoSpaceDE/>
        <w:autoSpaceDN/>
        <w:adjustRightInd/>
        <w:ind w:left="720"/>
        <w:jc w:val="both"/>
        <w:rPr>
          <w:rFonts w:ascii="Arial" w:hAnsi="Arial" w:cs="Arial"/>
          <w:sz w:val="20"/>
          <w:szCs w:val="20"/>
        </w:rPr>
      </w:pPr>
    </w:p>
    <w:p w14:paraId="4E95C0A8" w14:textId="51BE4D3D"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percentage of active member disabilities assumed to be in the line of duty was increased from 7% to 9%.</w:t>
      </w:r>
    </w:p>
    <w:p w14:paraId="50E4EEC7" w14:textId="77777777" w:rsidR="008C6C6E" w:rsidRDefault="008C6C6E" w:rsidP="003D2B0C">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1E20513E"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contributions are reported (June 30, 201</w:t>
      </w:r>
      <w:r w:rsidR="00867F6F">
        <w:rPr>
          <w:rFonts w:ascii="Arial" w:hAnsi="Arial" w:cs="Arial"/>
          <w:sz w:val="20"/>
          <w:szCs w:val="20"/>
        </w:rPr>
        <w:t>7</w:t>
      </w:r>
      <w:r w:rsidRPr="006B4E13">
        <w:rPr>
          <w:rFonts w:ascii="Arial" w:hAnsi="Arial" w:cs="Arial"/>
          <w:sz w:val="20"/>
          <w:szCs w:val="20"/>
        </w:rPr>
        <w:t xml:space="preserve"> valuation for the June 30, 201</w:t>
      </w:r>
      <w:r w:rsidR="00867F6F">
        <w:rPr>
          <w:rFonts w:ascii="Arial" w:hAnsi="Arial" w:cs="Arial"/>
          <w:sz w:val="20"/>
          <w:szCs w:val="20"/>
        </w:rPr>
        <w:t>9</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Actuarial cost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Entry age</w:t>
      </w:r>
    </w:p>
    <w:p w14:paraId="07D5D464" w14:textId="150A3A29"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 xml:space="preserve">Amortization method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Level percentage of payroll, open</w:t>
      </w:r>
    </w:p>
    <w:p w14:paraId="5248FAAA" w14:textId="353BE4C0"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Remaining amortization period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867F6F">
        <w:rPr>
          <w:rFonts w:ascii="Arial" w:hAnsi="Arial" w:cs="Arial"/>
          <w:sz w:val="20"/>
          <w:szCs w:val="20"/>
        </w:rPr>
        <w:t>8.4</w:t>
      </w:r>
      <w:r>
        <w:rPr>
          <w:rFonts w:ascii="Arial" w:hAnsi="Arial" w:cs="Arial"/>
          <w:sz w:val="20"/>
          <w:szCs w:val="20"/>
        </w:rPr>
        <w:t xml:space="preserve"> </w:t>
      </w:r>
      <w:r w:rsidRPr="006B4E13">
        <w:rPr>
          <w:rFonts w:ascii="Arial" w:hAnsi="Arial" w:cs="Arial"/>
          <w:sz w:val="20"/>
          <w:szCs w:val="20"/>
        </w:rPr>
        <w:t>years</w:t>
      </w:r>
    </w:p>
    <w:p w14:paraId="6A8B3B88" w14:textId="387786BB"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Asset valuation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5-year smoothed market</w:t>
      </w:r>
    </w:p>
    <w:p w14:paraId="787E013F" w14:textId="594CBB70"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Price Inflation</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3.00</w:t>
      </w:r>
      <w:r>
        <w:rPr>
          <w:rFonts w:ascii="Arial" w:hAnsi="Arial" w:cs="Arial"/>
          <w:sz w:val="20"/>
          <w:szCs w:val="20"/>
        </w:rPr>
        <w:t xml:space="preserve"> </w:t>
      </w:r>
      <w:r w:rsidRPr="006B4E13">
        <w:rPr>
          <w:rFonts w:ascii="Arial" w:hAnsi="Arial" w:cs="Arial"/>
          <w:sz w:val="20"/>
          <w:szCs w:val="20"/>
        </w:rPr>
        <w:t>percent</w:t>
      </w:r>
    </w:p>
    <w:p w14:paraId="7FE1D955" w14:textId="161B17E4"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Salary increase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867F6F">
        <w:rPr>
          <w:rFonts w:ascii="Arial" w:hAnsi="Arial" w:cs="Arial"/>
          <w:sz w:val="20"/>
          <w:szCs w:val="20"/>
        </w:rPr>
        <w:t>2</w:t>
      </w:r>
      <w:r w:rsidRPr="006B4E13">
        <w:rPr>
          <w:rFonts w:ascii="Arial" w:hAnsi="Arial" w:cs="Arial"/>
          <w:sz w:val="20"/>
          <w:szCs w:val="20"/>
        </w:rPr>
        <w:t>5</w:t>
      </w:r>
      <w:r>
        <w:rPr>
          <w:rFonts w:ascii="Arial" w:hAnsi="Arial" w:cs="Arial"/>
          <w:sz w:val="20"/>
          <w:szCs w:val="20"/>
        </w:rPr>
        <w:t xml:space="preserve"> </w:t>
      </w:r>
      <w:r w:rsidRPr="006B4E13">
        <w:rPr>
          <w:rFonts w:ascii="Arial" w:hAnsi="Arial" w:cs="Arial"/>
          <w:sz w:val="20"/>
          <w:szCs w:val="20"/>
        </w:rPr>
        <w:t xml:space="preserve">percent to </w:t>
      </w:r>
      <w:r w:rsidR="00867F6F">
        <w:rPr>
          <w:rFonts w:ascii="Arial" w:hAnsi="Arial" w:cs="Arial"/>
          <w:sz w:val="20"/>
          <w:szCs w:val="20"/>
        </w:rPr>
        <w:t>18.50</w:t>
      </w:r>
      <w:r>
        <w:rPr>
          <w:rFonts w:ascii="Arial" w:hAnsi="Arial" w:cs="Arial"/>
          <w:sz w:val="20"/>
          <w:szCs w:val="20"/>
        </w:rPr>
        <w:t xml:space="preserve"> </w:t>
      </w:r>
      <w:r w:rsidRPr="006B4E13">
        <w:rPr>
          <w:rFonts w:ascii="Arial" w:hAnsi="Arial" w:cs="Arial"/>
          <w:sz w:val="20"/>
          <w:szCs w:val="20"/>
        </w:rPr>
        <w:t>percent, including inflation</w:t>
      </w:r>
    </w:p>
    <w:p w14:paraId="33C388ED" w14:textId="677AAA94" w:rsidR="006B4E13" w:rsidRPr="006B4E13" w:rsidRDefault="006B4E13" w:rsidP="006B4E13">
      <w:pPr>
        <w:widowControl/>
        <w:autoSpaceDE/>
        <w:autoSpaceDN/>
        <w:adjustRightInd/>
        <w:ind w:left="5040" w:hanging="3600"/>
        <w:rPr>
          <w:rFonts w:ascii="Arial" w:hAnsi="Arial" w:cs="Arial"/>
          <w:sz w:val="20"/>
          <w:szCs w:val="20"/>
        </w:rPr>
      </w:pPr>
      <w:r w:rsidRPr="006B4E13">
        <w:rPr>
          <w:rFonts w:ascii="Arial" w:hAnsi="Arial" w:cs="Arial"/>
          <w:sz w:val="20"/>
          <w:szCs w:val="20"/>
        </w:rPr>
        <w:t>Investment rate of return</w:t>
      </w:r>
      <w:r>
        <w:rPr>
          <w:rFonts w:ascii="Arial" w:hAnsi="Arial" w:cs="Arial"/>
          <w:sz w:val="20"/>
          <w:szCs w:val="20"/>
        </w:rPr>
        <w:tab/>
      </w:r>
      <w:r w:rsidRPr="006B4E13">
        <w:rPr>
          <w:rFonts w:ascii="Arial" w:hAnsi="Arial" w:cs="Arial"/>
          <w:sz w:val="20"/>
          <w:szCs w:val="20"/>
        </w:rPr>
        <w:t>7.75 percent, net of pension plan investment expense, including inflation</w:t>
      </w:r>
    </w:p>
    <w:p w14:paraId="621A7F1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54C334C6" w:rsidR="000F400F" w:rsidRPr="005E7D37" w:rsidRDefault="000F400F">
      <w:pPr>
        <w:widowControl/>
        <w:autoSpaceDE/>
        <w:autoSpaceDN/>
        <w:adjustRightInd/>
        <w:ind w:left="720"/>
        <w:rPr>
          <w:rFonts w:ascii="Arial" w:hAnsi="Arial" w:cs="Arial"/>
          <w:sz w:val="20"/>
          <w:szCs w:val="20"/>
        </w:rPr>
      </w:pPr>
      <w:r w:rsidRPr="000F400F">
        <w:rPr>
          <w:rFonts w:ascii="Arial" w:hAnsi="Arial" w:cs="Arial"/>
          <w:sz w:val="20"/>
          <w:szCs w:val="20"/>
          <w:u w:val="single"/>
        </w:rPr>
        <w:t>2019:</w:t>
      </w:r>
      <w:r>
        <w:rPr>
          <w:rFonts w:ascii="Arial" w:hAnsi="Arial" w:cs="Arial"/>
          <w:sz w:val="20"/>
          <w:szCs w:val="20"/>
        </w:rPr>
        <w:t xml:space="preserve"> The discount rate was changed from 3.89% for the prior Measurement Date to 3.50% for the current Measurement Date.</w:t>
      </w:r>
    </w:p>
    <w:p w14:paraId="621A7F2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12FC761" w14:textId="77777777" w:rsidR="00576C7D" w:rsidRPr="006B4E13"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B32FA8">
        <w:rPr>
          <w:rFonts w:ascii="Arial" w:hAnsi="Arial" w:cs="Arial"/>
          <w:sz w:val="20"/>
          <w:szCs w:val="20"/>
        </w:rPr>
        <w:t>(2)</w:t>
      </w:r>
      <w:r w:rsidRPr="00B32FA8">
        <w:rPr>
          <w:rFonts w:ascii="Arial" w:hAnsi="Arial" w:cs="Arial"/>
          <w:sz w:val="20"/>
          <w:szCs w:val="20"/>
        </w:rPr>
        <w:tab/>
      </w:r>
      <w:r w:rsidRPr="006B4E13">
        <w:rPr>
          <w:rFonts w:ascii="Arial" w:hAnsi="Arial" w:cs="Arial"/>
          <w:i/>
          <w:sz w:val="20"/>
          <w:szCs w:val="20"/>
        </w:rPr>
        <w:t>Changes in benefit provisions</w:t>
      </w:r>
    </w:p>
    <w:p w14:paraId="6100BE7C" w14:textId="77777777" w:rsidR="00576C7D" w:rsidRPr="00B32FA8"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None </w:t>
      </w:r>
    </w:p>
    <w:p w14:paraId="23C49993" w14:textId="1E71EFAD" w:rsidR="005C3E87"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None </w:t>
      </w:r>
    </w:p>
    <w:p w14:paraId="5AD5B9F5" w14:textId="389E2697" w:rsidR="000F400F"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23EC3C49" w:rsidR="000F400F"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0F400F">
        <w:rPr>
          <w:rFonts w:ascii="Arial" w:hAnsi="Arial" w:cs="Arial"/>
          <w:sz w:val="20"/>
          <w:szCs w:val="20"/>
          <w:u w:val="single"/>
        </w:rPr>
        <w:t>2019:</w:t>
      </w:r>
      <w:r>
        <w:rPr>
          <w:rFonts w:ascii="Arial" w:hAnsi="Arial" w:cs="Arial"/>
          <w:sz w:val="20"/>
          <w:szCs w:val="20"/>
        </w:rPr>
        <w:t xml:space="preserve">  None</w:t>
      </w:r>
    </w:p>
    <w:p w14:paraId="78675250" w14:textId="0AB6BC9C"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F6E65FF" w14:textId="692C0148"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7A3D305F" w14:textId="4BBF2967" w:rsidR="00362438" w:rsidRDefault="008C6C6E" w:rsidP="008C6C6E">
      <w:pPr>
        <w:widowControl/>
        <w:autoSpaceDE/>
        <w:autoSpaceDN/>
        <w:adjustRightInd/>
        <w:ind w:left="720" w:hanging="720"/>
        <w:jc w:val="both"/>
        <w:rPr>
          <w:rFonts w:ascii="Arial" w:hAnsi="Arial" w:cs="Arial"/>
        </w:rPr>
      </w:pPr>
      <w:r w:rsidRPr="008C6C6E">
        <w:rPr>
          <w:rFonts w:ascii="Arial" w:hAnsi="Arial" w:cs="Arial"/>
          <w:sz w:val="20"/>
        </w:rPr>
        <w:t>(3)</w:t>
      </w:r>
      <w:r>
        <w:rPr>
          <w:rFonts w:ascii="Arial" w:hAnsi="Arial" w:cs="Arial"/>
          <w:i/>
          <w:sz w:val="20"/>
        </w:rPr>
        <w:tab/>
      </w:r>
      <w:r w:rsidR="00362438">
        <w:rPr>
          <w:rFonts w:ascii="Arial" w:hAnsi="Arial" w:cs="Arial"/>
          <w:i/>
          <w:sz w:val="20"/>
        </w:rPr>
        <w:t>Methods and assumptions used in calculations of Actuarially Determined Contributions</w:t>
      </w:r>
      <w:r w:rsidR="00362438" w:rsidRPr="001855CC">
        <w:rPr>
          <w:rFonts w:ascii="Arial" w:hAnsi="Arial" w:cs="Arial"/>
          <w:i/>
          <w:sz w:val="20"/>
        </w:rPr>
        <w:t>.</w:t>
      </w:r>
      <w:r w:rsidR="00362438" w:rsidRPr="001855CC">
        <w:rPr>
          <w:rFonts w:ascii="Arial" w:hAnsi="Arial" w:cs="Arial"/>
          <w:sz w:val="20"/>
        </w:rPr>
        <w:t xml:space="preserve">  </w:t>
      </w:r>
      <w:r w:rsidR="00362438">
        <w:rPr>
          <w:rFonts w:ascii="Arial" w:hAnsi="Arial" w:cs="Arial"/>
          <w:sz w:val="20"/>
        </w:rPr>
        <w:t xml:space="preserve">The </w:t>
      </w:r>
      <w:r>
        <w:rPr>
          <w:rFonts w:ascii="Arial" w:hAnsi="Arial" w:cs="Arial"/>
          <w:sz w:val="20"/>
        </w:rPr>
        <w:t>Actuarially</w:t>
      </w:r>
      <w:r w:rsidR="00362438">
        <w:rPr>
          <w:rFonts w:ascii="Arial" w:hAnsi="Arial" w:cs="Arial"/>
          <w:sz w:val="20"/>
        </w:rPr>
        <w:t xml:space="preserve"> Determined Contributions rates, as a percentage of payroll, used to determine the Actuarially Determined </w:t>
      </w:r>
      <w:r>
        <w:rPr>
          <w:rFonts w:ascii="Arial" w:hAnsi="Arial" w:cs="Arial"/>
          <w:sz w:val="20"/>
        </w:rPr>
        <w:t>Contribution</w:t>
      </w:r>
      <w:r w:rsidR="00362438">
        <w:rPr>
          <w:rFonts w:ascii="Arial" w:hAnsi="Arial" w:cs="Arial"/>
          <w:sz w:val="20"/>
        </w:rPr>
        <w:t xml:space="preserve"> amounts in the Schedule of Employer Contributions are </w:t>
      </w:r>
      <w:r>
        <w:rPr>
          <w:rFonts w:ascii="Arial" w:hAnsi="Arial" w:cs="Arial"/>
          <w:sz w:val="20"/>
        </w:rPr>
        <w:t>calculated</w:t>
      </w:r>
      <w:r w:rsidR="00362438">
        <w:rPr>
          <w:rFonts w:ascii="Arial" w:hAnsi="Arial" w:cs="Arial"/>
          <w:sz w:val="20"/>
        </w:rPr>
        <w:t xml:space="preserve"> as of the most recent Valuation Date.  The following actuarial methods and </w:t>
      </w:r>
      <w:r>
        <w:rPr>
          <w:rFonts w:ascii="Arial" w:hAnsi="Arial" w:cs="Arial"/>
          <w:sz w:val="20"/>
        </w:rPr>
        <w:t>assumptions</w:t>
      </w:r>
      <w:r w:rsidR="00362438">
        <w:rPr>
          <w:rFonts w:ascii="Arial" w:hAnsi="Arial" w:cs="Arial"/>
          <w:sz w:val="20"/>
        </w:rPr>
        <w:t xml:space="preserve"> (from the June 30, 201</w:t>
      </w:r>
      <w:r w:rsidR="00142F56">
        <w:rPr>
          <w:rFonts w:ascii="Arial" w:hAnsi="Arial" w:cs="Arial"/>
          <w:sz w:val="20"/>
        </w:rPr>
        <w:t>8</w:t>
      </w:r>
      <w:r w:rsidR="00362438">
        <w:rPr>
          <w:rFonts w:ascii="Arial" w:hAnsi="Arial" w:cs="Arial"/>
          <w:sz w:val="20"/>
        </w:rPr>
        <w:t xml:space="preserve"> actuarial valuation) were used to determine contribution rates reported in that schedule for the year ending June 30, 201</w:t>
      </w:r>
      <w:r w:rsidR="00142F56">
        <w:rPr>
          <w:rFonts w:ascii="Arial" w:hAnsi="Arial" w:cs="Arial"/>
          <w:sz w:val="20"/>
        </w:rPr>
        <w:t>9</w:t>
      </w:r>
      <w:r w:rsidR="00362438">
        <w:rPr>
          <w:rFonts w:ascii="Arial" w:hAnsi="Arial" w:cs="Arial"/>
          <w:sz w:val="20"/>
        </w:rPr>
        <w:t>:</w:t>
      </w:r>
    </w:p>
    <w:p w14:paraId="1875B4A9" w14:textId="77777777" w:rsidR="00362438"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14:paraId="4D296E6A" w14:textId="77777777" w:rsidTr="008C6C6E">
        <w:tc>
          <w:tcPr>
            <w:tcW w:w="3960" w:type="dxa"/>
          </w:tcPr>
          <w:p w14:paraId="76A06C84" w14:textId="2375CC29"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Actuarial cost method</w:t>
            </w:r>
          </w:p>
          <w:p w14:paraId="036FFBD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Entry age</w:t>
            </w:r>
          </w:p>
        </w:tc>
      </w:tr>
      <w:tr w:rsidR="00362438" w14:paraId="36853F7D" w14:textId="77777777" w:rsidTr="008C6C6E">
        <w:tc>
          <w:tcPr>
            <w:tcW w:w="3960" w:type="dxa"/>
          </w:tcPr>
          <w:p w14:paraId="497DCA06" w14:textId="5B4D8F48"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method</w:t>
            </w:r>
          </w:p>
          <w:p w14:paraId="79BC2922"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Level dollar</w:t>
            </w:r>
          </w:p>
        </w:tc>
      </w:tr>
      <w:tr w:rsidR="00362438" w14:paraId="5FAA1D1F" w14:textId="77777777" w:rsidTr="008C6C6E">
        <w:tc>
          <w:tcPr>
            <w:tcW w:w="3960" w:type="dxa"/>
          </w:tcPr>
          <w:p w14:paraId="30E170D5" w14:textId="0765D0EB"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period</w:t>
            </w:r>
          </w:p>
          <w:p w14:paraId="53B26DB9"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Asset valuation method</w:t>
            </w:r>
          </w:p>
        </w:tc>
        <w:tc>
          <w:tcPr>
            <w:tcW w:w="3618" w:type="dxa"/>
          </w:tcPr>
          <w:p w14:paraId="2E5E4864" w14:textId="5F0B2045"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 years, open</w:t>
            </w:r>
          </w:p>
          <w:p w14:paraId="720BE11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Market Value of Assets</w:t>
            </w:r>
          </w:p>
          <w:p w14:paraId="38F30F98" w14:textId="5A09E19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14:paraId="5F7E19C3" w14:textId="77777777" w:rsidTr="008C6C6E">
        <w:tc>
          <w:tcPr>
            <w:tcW w:w="3960" w:type="dxa"/>
          </w:tcPr>
          <w:p w14:paraId="3BA68398" w14:textId="7FED7A1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Price inflation</w:t>
            </w:r>
          </w:p>
          <w:p w14:paraId="7E132A91"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 including wage inflation</w:t>
            </w:r>
          </w:p>
          <w:p w14:paraId="6E68814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2DB61360"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5C3E87">
              <w:rPr>
                <w:rFonts w:ascii="Arial" w:hAnsi="Arial" w:cs="Arial"/>
                <w:sz w:val="20"/>
                <w:szCs w:val="20"/>
              </w:rPr>
              <w:t>%</w:t>
            </w:r>
          </w:p>
          <w:p w14:paraId="2FB544A6"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7919B5DE" w:rsidR="00362438" w:rsidRPr="008810D0" w:rsidRDefault="00362438"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ascii="Arial" w:hAnsi="Arial" w:cs="Arial"/>
                <w:sz w:val="20"/>
                <w:szCs w:val="20"/>
              </w:rPr>
              <w:t>3.25</w:t>
            </w:r>
            <w:r w:rsidR="005C3E87">
              <w:rPr>
                <w:rFonts w:ascii="Arial" w:hAnsi="Arial" w:cs="Arial"/>
                <w:sz w:val="20"/>
                <w:szCs w:val="20"/>
              </w:rPr>
              <w:t>%</w:t>
            </w:r>
            <w:r>
              <w:rPr>
                <w:rFonts w:ascii="Arial" w:hAnsi="Arial" w:cs="Arial"/>
                <w:sz w:val="20"/>
                <w:szCs w:val="20"/>
              </w:rPr>
              <w:t xml:space="preserve"> to 18.50</w:t>
            </w:r>
            <w:r w:rsidR="005C3E87">
              <w:rPr>
                <w:rFonts w:ascii="Arial" w:hAnsi="Arial" w:cs="Arial"/>
                <w:sz w:val="20"/>
                <w:szCs w:val="20"/>
              </w:rPr>
              <w:t>%</w:t>
            </w:r>
          </w:p>
          <w:p w14:paraId="3D396FAD" w14:textId="7BEE5BED" w:rsidR="00362438" w:rsidRPr="008810D0" w:rsidRDefault="00362438" w:rsidP="004C5F3C"/>
        </w:tc>
      </w:tr>
      <w:tr w:rsidR="00362438" w14:paraId="75CDB47A" w14:textId="77777777" w:rsidTr="008C6C6E">
        <w:tc>
          <w:tcPr>
            <w:tcW w:w="3960" w:type="dxa"/>
          </w:tcPr>
          <w:p w14:paraId="03AF267C" w14:textId="3E49E962"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Initial health care cost trend rates</w:t>
            </w:r>
          </w:p>
          <w:p w14:paraId="716411F3"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7118C3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618" w:type="dxa"/>
          </w:tcPr>
          <w:p w14:paraId="673DEED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551D592D" w:rsidR="00362438" w:rsidRDefault="00362438"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142F56">
              <w:rPr>
                <w:rFonts w:ascii="Arial" w:hAnsi="Arial" w:cs="Arial"/>
                <w:sz w:val="20"/>
                <w:szCs w:val="20"/>
              </w:rPr>
              <w:t>2</w:t>
            </w:r>
            <w:r w:rsidR="005C3E87">
              <w:rPr>
                <w:rFonts w:ascii="Arial" w:hAnsi="Arial" w:cs="Arial"/>
                <w:sz w:val="20"/>
                <w:szCs w:val="20"/>
              </w:rPr>
              <w:t>5%</w:t>
            </w:r>
            <w:r>
              <w:rPr>
                <w:rFonts w:ascii="Arial" w:hAnsi="Arial" w:cs="Arial"/>
                <w:sz w:val="20"/>
                <w:szCs w:val="20"/>
              </w:rPr>
              <w:t xml:space="preserve"> </w:t>
            </w:r>
          </w:p>
        </w:tc>
      </w:tr>
    </w:tbl>
    <w:p w14:paraId="583A04A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14:paraId="6E54B301" w14:textId="77777777" w:rsidTr="008C6C6E">
        <w:tc>
          <w:tcPr>
            <w:tcW w:w="4050" w:type="dxa"/>
          </w:tcPr>
          <w:p w14:paraId="63FE2112" w14:textId="5AF846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Ultimate health care cost trend rates</w:t>
            </w:r>
          </w:p>
          <w:p w14:paraId="27479C30"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013F9F7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00D4D99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77B32CC0" w:rsidR="00362438"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4.75</w:t>
            </w:r>
            <w:r w:rsidR="005C3E87">
              <w:rPr>
                <w:rFonts w:ascii="Arial" w:hAnsi="Arial" w:cs="Arial"/>
                <w:sz w:val="20"/>
                <w:szCs w:val="20"/>
              </w:rPr>
              <w:t>%</w:t>
            </w:r>
            <w:r w:rsidR="00362438">
              <w:rPr>
                <w:rFonts w:ascii="Arial" w:hAnsi="Arial" w:cs="Arial"/>
                <w:sz w:val="20"/>
                <w:szCs w:val="20"/>
              </w:rPr>
              <w:t xml:space="preserve"> </w:t>
            </w:r>
          </w:p>
        </w:tc>
      </w:tr>
    </w:tbl>
    <w:p w14:paraId="42641E7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03CB2CFC" w14:textId="77777777" w:rsidTr="008C6C6E">
        <w:tc>
          <w:tcPr>
            <w:tcW w:w="4050" w:type="dxa"/>
          </w:tcPr>
          <w:p w14:paraId="2375CCDC" w14:textId="1034614C"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of ultimate trend rates</w:t>
            </w:r>
          </w:p>
          <w:p w14:paraId="7940DF5F"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48C63C5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7805C71E"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434E1BC5" w:rsidR="008C6C6E" w:rsidRDefault="008C6C6E"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42F56">
              <w:rPr>
                <w:rFonts w:ascii="Arial" w:hAnsi="Arial" w:cs="Arial"/>
                <w:sz w:val="20"/>
                <w:szCs w:val="20"/>
              </w:rPr>
              <w:t>8</w:t>
            </w:r>
            <w:r>
              <w:rPr>
                <w:rFonts w:ascii="Arial" w:hAnsi="Arial" w:cs="Arial"/>
                <w:sz w:val="20"/>
                <w:szCs w:val="20"/>
              </w:rPr>
              <w:t xml:space="preserve"> </w:t>
            </w:r>
          </w:p>
        </w:tc>
      </w:tr>
    </w:tbl>
    <w:p w14:paraId="248978A5"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Long-term investmen</w:t>
            </w:r>
            <w:r w:rsidR="00D071F8">
              <w:rPr>
                <w:rFonts w:ascii="Arial" w:hAnsi="Arial" w:cs="Arial"/>
                <w:sz w:val="20"/>
                <w:szCs w:val="20"/>
              </w:rPr>
              <w:t>t rate of return, net of OPEB</w:t>
            </w:r>
            <w:r>
              <w:rPr>
                <w:rFonts w:ascii="Arial" w:hAnsi="Arial" w:cs="Arial"/>
                <w:sz w:val="20"/>
                <w:szCs w:val="20"/>
              </w:rPr>
              <w:t xml:space="preserve"> plan investment expense, including price inflation</w:t>
            </w:r>
          </w:p>
        </w:tc>
        <w:tc>
          <w:tcPr>
            <w:tcW w:w="3528" w:type="dxa"/>
          </w:tcPr>
          <w:p w14:paraId="363BFCE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269A2769" w:rsidR="008C6C6E"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3.89</w:t>
            </w:r>
            <w:r w:rsidR="005C3E87">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39D5197" w14:textId="322D3E9D"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CC7CBE7" w14:textId="0A735EFB"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70F7B62" w14:textId="450C5C4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FD39" w14:textId="254204D9"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0C0CCD3" w14:textId="77777777" w:rsidR="001B7AD2" w:rsidRPr="00B32FA8"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3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98"/>
          <w:headerReference w:type="default" r:id="rId199"/>
          <w:headerReference w:type="first" r:id="rId200"/>
          <w:type w:val="continuous"/>
          <w:pgSz w:w="12240" w:h="15840"/>
          <w:pgMar w:top="720" w:right="1440" w:bottom="720" w:left="1440" w:header="720" w:footer="432" w:gutter="0"/>
          <w:cols w:space="720"/>
          <w:noEndnote/>
          <w:docGrid w:linePitch="326"/>
        </w:sectPr>
      </w:pPr>
    </w:p>
    <w:bookmarkStart w:id="126" w:name="_MON_1404285980"/>
    <w:bookmarkStart w:id="127" w:name="_MON_1559376096"/>
    <w:bookmarkStart w:id="128" w:name="_MON_1404287013"/>
    <w:bookmarkStart w:id="129" w:name="_MON_1404287044"/>
    <w:bookmarkStart w:id="130" w:name="_MON_1404287099"/>
    <w:bookmarkStart w:id="131" w:name="_MON_1404287106"/>
    <w:bookmarkStart w:id="132" w:name="_MON_1404287127"/>
    <w:bookmarkStart w:id="133" w:name="_MON_1404287238"/>
    <w:bookmarkStart w:id="134" w:name="_MON_1404287291"/>
    <w:bookmarkStart w:id="135" w:name="_MON_1404287350"/>
    <w:bookmarkStart w:id="136" w:name="_MON_1404285420"/>
    <w:bookmarkStart w:id="137" w:name="_MON_1404285481"/>
    <w:bookmarkEnd w:id="126"/>
    <w:bookmarkEnd w:id="127"/>
    <w:bookmarkEnd w:id="128"/>
    <w:bookmarkEnd w:id="129"/>
    <w:bookmarkEnd w:id="130"/>
    <w:bookmarkEnd w:id="131"/>
    <w:bookmarkEnd w:id="132"/>
    <w:bookmarkEnd w:id="133"/>
    <w:bookmarkEnd w:id="134"/>
    <w:bookmarkEnd w:id="135"/>
    <w:bookmarkEnd w:id="136"/>
    <w:bookmarkEnd w:id="137"/>
    <w:bookmarkStart w:id="138" w:name="_MON_1398754816"/>
    <w:bookmarkEnd w:id="138"/>
    <w:p w14:paraId="621A7F51" w14:textId="0307D9AC" w:rsidR="00E31C9E" w:rsidRPr="00B32FA8" w:rsidRDefault="00DF785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682" w:dyaOrig="13829" w14:anchorId="4520D17F">
          <v:shape id="_x0000_i1110" type="#_x0000_t75" style="width:7in;height:654.75pt" o:ole="">
            <v:imagedata r:id="rId201" o:title=""/>
          </v:shape>
          <o:OLEObject Type="Embed" ProgID="Excel.Sheet.12" ShapeID="_x0000_i1110" DrawAspect="Content" ObjectID="_1663412825" r:id="rId202"/>
        </w:object>
      </w:r>
    </w:p>
    <w:p w14:paraId="621A7F52" w14:textId="48984019" w:rsidR="00E31C9E" w:rsidRPr="00B32FA8" w:rsidRDefault="00954DEB"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39" w:name="_MON_1404293672"/>
      <w:bookmarkStart w:id="140" w:name="_MON_1404293683"/>
      <w:bookmarkStart w:id="141" w:name="_MON_1404285553"/>
      <w:bookmarkStart w:id="142" w:name="_MON_1559376481"/>
      <w:bookmarkStart w:id="143" w:name="_MON_1398754829"/>
      <w:bookmarkStart w:id="144" w:name="_MON_1404287252"/>
      <w:bookmarkStart w:id="145" w:name="_MON_1404287325"/>
      <w:bookmarkStart w:id="146" w:name="_MON_1404287361"/>
      <w:bookmarkStart w:id="147" w:name="_MON_1404285529"/>
      <w:bookmarkEnd w:id="139"/>
      <w:bookmarkEnd w:id="140"/>
      <w:bookmarkEnd w:id="141"/>
      <w:bookmarkEnd w:id="142"/>
      <w:bookmarkEnd w:id="143"/>
      <w:bookmarkEnd w:id="144"/>
      <w:bookmarkEnd w:id="145"/>
      <w:bookmarkEnd w:id="146"/>
      <w:bookmarkEnd w:id="147"/>
      <w:r>
        <w:rPr>
          <w:rFonts w:ascii="Arial" w:hAnsi="Arial" w:cs="Arial"/>
          <w:sz w:val="20"/>
          <w:szCs w:val="20"/>
        </w:rPr>
        <w:pict w14:anchorId="276840B0">
          <v:shape id="_x0000_i1111" type="#_x0000_t75" style="width:522.75pt;height:588.75pt">
            <v:imagedata r:id="rId203" o:title=""/>
          </v:shape>
        </w:pict>
      </w:r>
    </w:p>
    <w:p w14:paraId="524A91DB" w14:textId="5C040750" w:rsidR="006E13BF" w:rsidRPr="00271584" w:rsidRDefault="00271584" w:rsidP="006E13BF">
      <w:pPr>
        <w:rPr>
          <w:rFonts w:ascii="Arial" w:hAnsi="Arial" w:cs="Arial"/>
          <w:sz w:val="20"/>
          <w:szCs w:val="20"/>
        </w:rPr>
      </w:pPr>
      <w:r w:rsidRPr="00271584">
        <w:rPr>
          <w:rFonts w:ascii="Arial" w:hAnsi="Arial" w:cs="Arial"/>
          <w:sz w:val="20"/>
          <w:szCs w:val="20"/>
        </w:rPr>
        <w:t>The accompanying notes to the supplementary information are an integral part of this schedule.</w:t>
      </w:r>
    </w:p>
    <w:p w14:paraId="21996EA4" w14:textId="77777777" w:rsidR="00271584" w:rsidRDefault="00271584" w:rsidP="006E13BF">
      <w:pPr>
        <w:rPr>
          <w:u w:val="single"/>
        </w:rPr>
      </w:pPr>
    </w:p>
    <w:p w14:paraId="091DCDE5" w14:textId="77777777" w:rsidR="00DF785E" w:rsidRDefault="00B83E20" w:rsidP="00B326E1">
      <w:pPr>
        <w:widowControl/>
        <w:autoSpaceDE/>
        <w:autoSpaceDN/>
        <w:adjustRightInd/>
        <w:rPr>
          <w:color w:val="FF0000"/>
        </w:rPr>
      </w:pPr>
      <w:r w:rsidRPr="00B83E20">
        <w:rPr>
          <w:color w:val="FF0000"/>
        </w:rPr>
        <w:t xml:space="preserve">NOTE: If there are any amounts provided to subrecipients then a column would also need to be added to disclose those amounts.  </w:t>
      </w:r>
    </w:p>
    <w:p w14:paraId="215FF11F" w14:textId="618AFE3E" w:rsidR="00CA15B0" w:rsidRPr="00B83E20" w:rsidRDefault="00DF785E" w:rsidP="00B326E1">
      <w:pPr>
        <w:widowControl/>
        <w:autoSpaceDE/>
        <w:autoSpaceDN/>
        <w:adjustRightInd/>
        <w:sectPr w:rsidR="00CA15B0" w:rsidRPr="00B83E20" w:rsidSect="00F7559E">
          <w:headerReference w:type="even" r:id="rId204"/>
          <w:headerReference w:type="default" r:id="rId205"/>
          <w:headerReference w:type="first" r:id="rId206"/>
          <w:pgSz w:w="12240" w:h="15840"/>
          <w:pgMar w:top="720" w:right="1440" w:bottom="720" w:left="1440" w:header="720" w:footer="432" w:gutter="0"/>
          <w:cols w:space="720"/>
          <w:noEndnote/>
          <w:docGrid w:linePitch="326"/>
        </w:sectPr>
      </w:pPr>
      <w:r w:rsidRPr="00DF785E">
        <w:rPr>
          <w:color w:val="FF0000"/>
        </w:rPr>
        <w:t>* - When COVID-19 funds are subawarded from an existing program, the information furnished to subrecipients should distinguish the subawards of incremental COVID-19 funds from non-COVID-19 subawards under the existing program.</w:t>
      </w:r>
      <w:r w:rsidR="00B326E1" w:rsidRPr="00B83E20">
        <w:br w:type="page"/>
      </w:r>
    </w:p>
    <w:p w14:paraId="621A7F53" w14:textId="2E320553" w:rsidR="00E31C9E" w:rsidRPr="006E13BF" w:rsidRDefault="006E13BF" w:rsidP="006E13BF">
      <w:pPr>
        <w:rPr>
          <w:u w:val="single"/>
        </w:rPr>
      </w:pPr>
      <w:r w:rsidRPr="006E13BF">
        <w:rPr>
          <w:u w:val="single"/>
        </w:rPr>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3498E6CD"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0, 20</w:t>
      </w:r>
      <w:r w:rsidR="00574C41">
        <w:rPr>
          <w:rFonts w:ascii="Arial" w:hAnsi="Arial" w:cs="Arial"/>
          <w:sz w:val="20"/>
          <w:szCs w:val="20"/>
        </w:rPr>
        <w:t>20</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07"/>
          <w:type w:val="continuous"/>
          <w:pgSz w:w="12240" w:h="15840"/>
          <w:pgMar w:top="720" w:right="1440" w:bottom="720" w:left="1440" w:header="720" w:footer="432" w:gutter="0"/>
          <w:cols w:space="720"/>
          <w:noEndnote/>
          <w:docGrid w:linePitch="326"/>
        </w:sectPr>
      </w:pPr>
    </w:p>
    <w:bookmarkStart w:id="148" w:name="_MON_1404293652"/>
    <w:bookmarkStart w:id="149" w:name="_MON_1559376674"/>
    <w:bookmarkStart w:id="150" w:name="_MON_1404293660"/>
    <w:bookmarkStart w:id="151" w:name="_MON_1404108836"/>
    <w:bookmarkStart w:id="152" w:name="_MON_1404293471"/>
    <w:bookmarkStart w:id="153" w:name="_MON_1404293476"/>
    <w:bookmarkEnd w:id="148"/>
    <w:bookmarkEnd w:id="149"/>
    <w:bookmarkEnd w:id="150"/>
    <w:bookmarkEnd w:id="151"/>
    <w:bookmarkEnd w:id="152"/>
    <w:bookmarkEnd w:id="153"/>
    <w:bookmarkStart w:id="154" w:name="_MON_1398754844"/>
    <w:bookmarkEnd w:id="154"/>
    <w:p w14:paraId="621A7F54" w14:textId="72CD0102" w:rsidR="00E31C9E" w:rsidRPr="00B32FA8" w:rsidRDefault="00865317"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264" w:dyaOrig="10035" w14:anchorId="638F21BE">
          <v:shape id="_x0000_i1112" type="#_x0000_t75" style="width:524.25pt;height:391.5pt" o:ole="">
            <v:imagedata r:id="rId208" o:title=""/>
          </v:shape>
          <o:OLEObject Type="Embed" ProgID="Excel.Sheet.12" ShapeID="_x0000_i1112" DrawAspect="Content" ObjectID="_1663412826" r:id="rId209"/>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10"/>
          <w:headerReference w:type="default" r:id="rId211"/>
          <w:headerReference w:type="first" r:id="rId212"/>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13"/>
          <w:headerReference w:type="default" r:id="rId214"/>
          <w:headerReference w:type="first" r:id="rId215"/>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55" w:name="_MON_1405247021"/>
    <w:bookmarkEnd w:id="155"/>
    <w:bookmarkStart w:id="156" w:name="_MON_1398754857"/>
    <w:bookmarkEnd w:id="156"/>
    <w:p w14:paraId="621A7F77" w14:textId="7F89FA17" w:rsidR="00E31C9E" w:rsidRDefault="007D072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16"/>
          <w:headerReference w:type="default" r:id="rId217"/>
          <w:headerReference w:type="first" r:id="rId218"/>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606" w:dyaOrig="17957" w14:anchorId="621A81C3">
          <v:shape id="_x0000_i1113" type="#_x0000_t75" style="width:477pt;height:747pt" o:ole="">
            <v:imagedata r:id="rId219" o:title=""/>
          </v:shape>
          <o:OLEObject Type="Embed" ProgID="Excel.Sheet.12" ShapeID="_x0000_i1113" DrawAspect="Content" ObjectID="_1663412827" r:id="rId220"/>
        </w:object>
      </w:r>
      <w:bookmarkStart w:id="157" w:name="_MON_1405247120"/>
      <w:bookmarkStart w:id="158" w:name="_MON_1398754895"/>
      <w:bookmarkStart w:id="159" w:name="_MON_1405247090"/>
      <w:bookmarkEnd w:id="157"/>
      <w:bookmarkEnd w:id="158"/>
      <w:bookmarkEnd w:id="159"/>
      <w:bookmarkStart w:id="160" w:name="_MON_1405247106"/>
      <w:bookmarkEnd w:id="160"/>
      <w:r w:rsidR="00B92981" w:rsidRPr="0049465B">
        <w:rPr>
          <w:rFonts w:ascii="Arial" w:hAnsi="Arial" w:cs="Arial"/>
        </w:rPr>
        <w:object w:dxaOrig="11606" w:dyaOrig="17957" w14:anchorId="621A81C4">
          <v:shape id="_x0000_i1114" type="#_x0000_t75" style="width:484.5pt;height:755.25pt" o:ole="">
            <v:imagedata r:id="rId221" o:title=""/>
          </v:shape>
          <o:OLEObject Type="Embed" ProgID="Excel.Sheet.12" ShapeID="_x0000_i1114" DrawAspect="Content" ObjectID="_1663412828" r:id="rId222"/>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59C17D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52792A79" w14:textId="7916928E" w:rsidR="00532927" w:rsidRDefault="00954DEB"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hyperlink r:id="rId223" w:history="1">
        <w:r w:rsidR="001B7BEA" w:rsidRPr="001B7BEA">
          <w:rPr>
            <w:color w:val="0000FF"/>
            <w:u w:val="single"/>
          </w:rPr>
          <w:t>https://www.aicpa.org/content/dam/aicpa/interestareas/governmentalauditquality/resources/illustrativeauditorsreports/downloadabledocuments/illustrative-government-auditing-standards-reports.pdf</w:t>
        </w:r>
      </w:hyperlink>
    </w:p>
    <w:p w14:paraId="00B17BDC" w14:textId="77777777" w:rsidR="00532927" w:rsidRPr="003D4FC3" w:rsidRDefault="00532927"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7EAF95DE" w14:textId="71AB9648" w:rsidR="001B7BEA" w:rsidRPr="00532927" w:rsidRDefault="00954DEB"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color w:val="0000FF"/>
          <w:sz w:val="28"/>
          <w:szCs w:val="28"/>
          <w:u w:val="single"/>
        </w:rPr>
      </w:pPr>
      <w:hyperlink r:id="rId224" w:history="1">
        <w:r w:rsidR="001B7BEA" w:rsidRPr="001B7BEA">
          <w:rPr>
            <w:color w:val="0000FF"/>
            <w:u w:val="single"/>
          </w:rPr>
          <w:t>https://www.aicpa.org/content/dam/aicpa/interestareas/governmentalauditquality/resources/illustrativeauditorsreports/downloadabledocuments/illustrative-uniform-guidance-reports.pdf</w:t>
        </w:r>
      </w:hyperlink>
    </w:p>
    <w:p w14:paraId="436D8867"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4E0CFA1A" w14:textId="77777777" w:rsidR="00A7324E" w:rsidRPr="003D4FC3" w:rsidRDefault="00A7324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2984757A" w14:textId="77777777" w:rsidR="006C685E" w:rsidRPr="00B32FA8"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25"/>
          <w:headerReference w:type="default" r:id="rId226"/>
          <w:headerReference w:type="first" r:id="rId227"/>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28"/>
          <w:headerReference w:type="default" r:id="rId229"/>
          <w:footerReference w:type="default" r:id="rId230"/>
          <w:headerReference w:type="first" r:id="rId231"/>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232"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61" w:name="Findings_32_Letter"/>
      <w:bookmarkEnd w:id="161"/>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668281AA"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B92981">
        <w:rPr>
          <w:rFonts w:ascii="Arial" w:hAnsi="Arial" w:cs="Arial"/>
          <w:sz w:val="20"/>
          <w:szCs w:val="20"/>
        </w:rPr>
        <w:t>2020</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76A5FACB"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A10CE1">
        <w:rPr>
          <w:rFonts w:ascii="Arial" w:hAnsi="Arial" w:cs="Arial"/>
          <w:sz w:val="20"/>
          <w:szCs w:val="20"/>
        </w:rPr>
        <w:t>20</w:t>
      </w:r>
      <w:r w:rsidR="00D564CC">
        <w:rPr>
          <w:rFonts w:ascii="Arial" w:hAnsi="Arial" w:cs="Arial"/>
          <w:sz w:val="20"/>
          <w:szCs w:val="20"/>
        </w:rPr>
        <w:t>20</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33"/>
          <w:headerReference w:type="default" r:id="rId234"/>
          <w:footerReference w:type="default" r:id="rId235"/>
          <w:headerReference w:type="first" r:id="rId236"/>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6C0C0445"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D564CC">
        <w:rPr>
          <w:rFonts w:ascii="Arial" w:hAnsi="Arial" w:cs="Arial"/>
          <w:b/>
          <w:bCs/>
          <w:i/>
          <w:iCs/>
          <w:sz w:val="20"/>
          <w:szCs w:val="20"/>
        </w:rPr>
        <w:t>20</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2DCDA64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D564CC">
        <w:rPr>
          <w:rFonts w:ascii="Arial" w:hAnsi="Arial" w:cs="Arial"/>
          <w:b/>
          <w:bCs/>
          <w:i/>
          <w:iCs/>
          <w:sz w:val="20"/>
          <w:szCs w:val="20"/>
        </w:rPr>
        <w:t>20</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280B23C1"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D564CC">
        <w:rPr>
          <w:rFonts w:ascii="Arial" w:hAnsi="Arial" w:cs="Arial"/>
          <w:b/>
          <w:bCs/>
          <w:i/>
          <w:iCs/>
          <w:sz w:val="20"/>
          <w:szCs w:val="20"/>
        </w:rPr>
        <w:t>20</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 in this report to insure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findings in this report to insure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62" w:name="PhilSig4"/>
      <w:bookmarkEnd w:id="162"/>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37"/>
          <w:headerReference w:type="default" r:id="rId238"/>
          <w:headerReference w:type="first" r:id="rId239"/>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40"/>
          <w:headerReference w:type="default" r:id="rId241"/>
          <w:footerReference w:type="default" r:id="rId242"/>
          <w:headerReference w:type="first" r:id="rId243"/>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261DA310"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auditor’s</w:t>
            </w:r>
            <w:r w:rsidRPr="00B32FA8">
              <w:rPr>
                <w:rFonts w:ascii="Arial" w:hAnsi="Arial" w:cs="Arial"/>
                <w:sz w:val="20"/>
                <w:szCs w:val="20"/>
              </w:rPr>
              <w:t xml:space="preserve"> report is</w:t>
            </w:r>
            <w:r>
              <w:rPr>
                <w:rFonts w:ascii="Arial" w:hAnsi="Arial" w:cs="Arial"/>
                <w:sz w:val="20"/>
                <w:szCs w:val="20"/>
              </w:rPr>
              <w:t>sued</w:t>
            </w:r>
            <w:r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690"/>
        <w:gridCol w:w="3330"/>
        <w:gridCol w:w="1800"/>
      </w:tblGrid>
      <w:tr w:rsidR="00E31C9E" w:rsidRPr="00B32FA8" w14:paraId="621A80F8" w14:textId="77777777" w:rsidTr="004D165B">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690" w:type="dxa"/>
          </w:tcPr>
          <w:p w14:paraId="621A80F6"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Identification of major programs:</w:t>
            </w:r>
          </w:p>
        </w:tc>
        <w:tc>
          <w:tcPr>
            <w:tcW w:w="513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4D165B">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A" w14:textId="77777777" w:rsidR="00E31C9E" w:rsidRPr="00521EEB"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sidRPr="00521EEB">
              <w:rPr>
                <w:rFonts w:ascii="Arial" w:hAnsi="Arial" w:cs="Arial"/>
                <w:sz w:val="20"/>
                <w:szCs w:val="20"/>
                <w:u w:val="single"/>
              </w:rPr>
              <w:t>CFDA Numbers</w:t>
            </w:r>
          </w:p>
        </w:tc>
        <w:tc>
          <w:tcPr>
            <w:tcW w:w="513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4D165B">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513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4D165B">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4D165B">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63D2D931" w:rsidR="002940B4" w:rsidRPr="001C1F84" w:rsidRDefault="002940B4" w:rsidP="002940B4">
      <w:pPr>
        <w:rPr>
          <w:rFonts w:ascii="Arial" w:hAnsi="Arial"/>
          <w:sz w:val="20"/>
        </w:rPr>
      </w:pPr>
      <w:r w:rsidRPr="001C1F84">
        <w:t xml:space="preserve">10.    </w:t>
      </w:r>
      <w:r w:rsidRPr="001C1F84">
        <w:rPr>
          <w:rFonts w:ascii="Arial" w:hAnsi="Arial"/>
          <w:sz w:val="20"/>
        </w:rPr>
        <w:t xml:space="preserve">Prior fiscal year audit findings(s) and questioned costs relative to federal </w:t>
      </w:r>
    </w:p>
    <w:p w14:paraId="67D81B22" w14:textId="23FF7E9D" w:rsidR="002940B4" w:rsidRPr="001C1F84" w:rsidRDefault="002940B4" w:rsidP="002940B4">
      <w:pPr>
        <w:rPr>
          <w:rFonts w:ascii="Arial" w:hAnsi="Arial"/>
          <w:sz w:val="20"/>
        </w:rPr>
      </w:pPr>
      <w:r w:rsidRPr="001C1F84">
        <w:rPr>
          <w:rFonts w:ascii="Arial" w:hAnsi="Arial"/>
          <w:sz w:val="20"/>
        </w:rPr>
        <w:t xml:space="preserve">         awards which would require the auditee to prepare a summary schedule </w:t>
      </w:r>
    </w:p>
    <w:p w14:paraId="422A9D35" w14:textId="77777777" w:rsidR="001C1F84" w:rsidRDefault="002940B4" w:rsidP="002940B4">
      <w:pPr>
        <w:rPr>
          <w:rFonts w:ascii="Arial" w:hAnsi="Arial"/>
          <w:sz w:val="20"/>
        </w:rPr>
      </w:pPr>
      <w:r w:rsidRPr="001C1F84">
        <w:rPr>
          <w:rFonts w:ascii="Arial" w:hAnsi="Arial"/>
          <w:sz w:val="20"/>
        </w:rPr>
        <w:t xml:space="preserve">         of prior audit 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tbl>
      <w:tblPr>
        <w:tblW w:w="9270" w:type="dxa"/>
        <w:tblInd w:w="30" w:type="dxa"/>
        <w:tblLayout w:type="fixed"/>
        <w:tblCellMar>
          <w:left w:w="120" w:type="dxa"/>
          <w:right w:w="120" w:type="dxa"/>
        </w:tblCellMar>
        <w:tblLook w:val="0000" w:firstRow="0" w:lastRow="0" w:firstColumn="0" w:lastColumn="0" w:noHBand="0" w:noVBand="0"/>
      </w:tblPr>
      <w:tblGrid>
        <w:gridCol w:w="450"/>
        <w:gridCol w:w="7020"/>
        <w:gridCol w:w="1800"/>
      </w:tblGrid>
      <w:tr w:rsidR="002940B4" w:rsidRPr="00B32FA8" w14:paraId="5018E71A" w14:textId="77777777" w:rsidTr="004D165B">
        <w:trPr>
          <w:cantSplit/>
        </w:trPr>
        <w:tc>
          <w:tcPr>
            <w:tcW w:w="450" w:type="dxa"/>
          </w:tcPr>
          <w:p w14:paraId="3F621D4C" w14:textId="686D9879"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320ABEF5"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14C8861"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2A0CB6B0" w14:textId="77777777" w:rsidTr="004D165B">
        <w:trPr>
          <w:cantSplit/>
        </w:trPr>
        <w:tc>
          <w:tcPr>
            <w:tcW w:w="450" w:type="dxa"/>
          </w:tcPr>
          <w:p w14:paraId="10F45517" w14:textId="6CAB58E4"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08711A51"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760B496C"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727EBFCF" w14:textId="77777777" w:rsidTr="004D165B">
        <w:trPr>
          <w:cantSplit/>
        </w:trPr>
        <w:tc>
          <w:tcPr>
            <w:tcW w:w="450" w:type="dxa"/>
          </w:tcPr>
          <w:p w14:paraId="1C4D68C5" w14:textId="77777777"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60B9090F"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359D66D5"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621A811E" w14:textId="735CE7DA" w:rsidR="00E31C9E" w:rsidRPr="00484F89" w:rsidRDefault="002026CB">
      <w:pPr>
        <w:widowControl/>
        <w:autoSpaceDE/>
        <w:autoSpaceDN/>
        <w:adjustRightInd/>
        <w:rPr>
          <w:rFonts w:ascii="Arial" w:hAnsi="Arial" w:cs="Arial"/>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0A8C67FA"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significant deficiencies, material weaknesses, fraud, illegal acts, violations of provisions of contracts and grant agreements, and abuse related to the financial statements for which Government Auditing Standards requires reporting in a </w:t>
      </w:r>
      <w:r w:rsidR="00D87709">
        <w:rPr>
          <w:rFonts w:ascii="Arial" w:hAnsi="Arial" w:cs="Arial"/>
          <w:i/>
          <w:color w:val="548DD4" w:themeColor="text2" w:themeTint="99"/>
          <w:sz w:val="20"/>
          <w:szCs w:val="20"/>
        </w:rPr>
        <w:t>single</w:t>
      </w:r>
      <w:r w:rsidR="001D344F">
        <w:rPr>
          <w:rFonts w:ascii="Arial" w:hAnsi="Arial" w:cs="Arial"/>
          <w:i/>
          <w:color w:val="548DD4" w:themeColor="text2" w:themeTint="99"/>
          <w:sz w:val="20"/>
          <w:szCs w:val="20"/>
        </w:rPr>
        <w:t xml:space="preserve"> </w:t>
      </w:r>
      <w:r w:rsidRPr="00B32FA8">
        <w:rPr>
          <w:rFonts w:ascii="Arial" w:hAnsi="Arial" w:cs="Arial"/>
          <w:i/>
          <w:color w:val="0070C0"/>
          <w:sz w:val="20"/>
          <w:szCs w:val="20"/>
        </w:rPr>
        <w:t>audit.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99CD5EE"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9BA6149"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Pr="00B32FA8">
        <w:rPr>
          <w:rFonts w:ascii="Arial" w:hAnsi="Arial" w:cs="Arial"/>
          <w:i/>
          <w:color w:val="0070C0"/>
          <w:sz w:val="20"/>
          <w:szCs w:val="20"/>
        </w:rPr>
        <w:t>as well as any abuse findings involving federal awards that is material to a major program.  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5BE082E8"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noncompliance with a federal program law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127A7234" w14:textId="77777777" w:rsidR="00DA3FC1" w:rsidRDefault="00DA3FC1"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A"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44"/>
          <w:headerReference w:type="default" r:id="rId245"/>
          <w:headerReference w:type="first" r:id="rId246"/>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7777777"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SUMMARY OF PRIOR FEDERAL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47"/>
      <w:headerReference w:type="default" r:id="rId248"/>
      <w:headerReference w:type="first" r:id="rId249"/>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ABB1A" w14:textId="77777777" w:rsidR="00BA706A" w:rsidRDefault="00BA706A">
      <w:r>
        <w:separator/>
      </w:r>
    </w:p>
  </w:endnote>
  <w:endnote w:type="continuationSeparator" w:id="0">
    <w:p w14:paraId="158525C6" w14:textId="77777777" w:rsidR="00BA706A" w:rsidRDefault="00BA7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9" w14:textId="77777777" w:rsidR="00BA706A" w:rsidRPr="00221D10" w:rsidRDefault="00BA706A" w:rsidP="00401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B" w14:textId="73715AEB" w:rsidR="00BA706A" w:rsidRPr="008E2AC5" w:rsidRDefault="00BA706A">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954DEB">
      <w:rPr>
        <w:rFonts w:ascii="Arial" w:hAnsi="Arial" w:cs="Arial"/>
        <w:noProof/>
      </w:rPr>
      <w:t>2</w:t>
    </w:r>
    <w:r w:rsidRPr="008E2AC5">
      <w:rPr>
        <w:rFonts w:ascii="Arial" w:hAnsi="Arial" w:cs="Arial"/>
      </w:rPr>
      <w:fldChar w:fldCharType="end"/>
    </w:r>
  </w:p>
  <w:p w14:paraId="621A81CC" w14:textId="77777777" w:rsidR="00BA706A" w:rsidRPr="00221D10" w:rsidRDefault="00BA706A" w:rsidP="00401A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E" w14:textId="40AD7249" w:rsidR="00BA706A" w:rsidRPr="0002787E" w:rsidRDefault="00BA706A"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954DEB">
      <w:rPr>
        <w:rFonts w:ascii="Arial" w:hAnsi="Arial" w:cs="Arial"/>
        <w:noProof/>
      </w:rPr>
      <w:t>28</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D" w14:textId="22448623" w:rsidR="00BA706A" w:rsidRPr="008E2AC5" w:rsidRDefault="00BA706A">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954DEB">
      <w:rPr>
        <w:rFonts w:ascii="Arial" w:hAnsi="Arial" w:cs="Arial"/>
        <w:noProof/>
      </w:rPr>
      <w:t>78</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5" w14:textId="744BE581" w:rsidR="00BA706A" w:rsidRPr="008E2AC5" w:rsidRDefault="00BA706A"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954DEB">
      <w:rPr>
        <w:rFonts w:ascii="Arial" w:hAnsi="Arial" w:cs="Arial"/>
        <w:noProof/>
      </w:rPr>
      <w:t>100</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D" w14:textId="4560338E" w:rsidR="00BA706A" w:rsidRPr="008E2AC5" w:rsidRDefault="00BA706A"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954DEB">
      <w:rPr>
        <w:rFonts w:ascii="Arial" w:hAnsi="Arial" w:cs="Arial"/>
        <w:noProof/>
      </w:rPr>
      <w:t>110</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F" w14:textId="4F52CE6D" w:rsidR="00BA706A" w:rsidRPr="00731379" w:rsidRDefault="00BA706A"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954DEB">
      <w:rPr>
        <w:rFonts w:ascii="Arial" w:hAnsi="Arial" w:cs="Arial"/>
        <w:noProof/>
      </w:rPr>
      <w:t>114</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2" w14:textId="3A35F296" w:rsidR="00BA706A" w:rsidRPr="00731379" w:rsidRDefault="00BA706A"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954DEB">
      <w:rPr>
        <w:rFonts w:ascii="Arial" w:hAnsi="Arial" w:cs="Arial"/>
        <w:noProof/>
      </w:rPr>
      <w:t>122</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4DB67" w14:textId="77777777" w:rsidR="00BA706A" w:rsidRDefault="00BA706A">
      <w:r>
        <w:separator/>
      </w:r>
    </w:p>
  </w:footnote>
  <w:footnote w:type="continuationSeparator" w:id="0">
    <w:p w14:paraId="733EF281" w14:textId="77777777" w:rsidR="00BA706A" w:rsidRDefault="00BA7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6429" w14:textId="3DED1FC7" w:rsidR="00BA706A" w:rsidRDefault="00BA70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5BD4" w14:textId="22925E47" w:rsidR="00BA706A" w:rsidRDefault="00BA70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6" w14:textId="64379CE3" w:rsidR="00BA706A" w:rsidRPr="00E737A6" w:rsidRDefault="00BA706A"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42F2" w14:textId="48A950ED" w:rsidR="00BA706A" w:rsidRDefault="00BA70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0D1D" w14:textId="146F66EA" w:rsidR="00BA706A" w:rsidRDefault="00BA70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7" w14:textId="10CBCB85" w:rsidR="00BA706A" w:rsidRPr="004B50E7" w:rsidRDefault="00BA706A" w:rsidP="004B50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D3F" w14:textId="448A9B2A" w:rsidR="00BA706A" w:rsidRDefault="00BA70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A62A" w14:textId="6731E466" w:rsidR="00BA706A" w:rsidRDefault="00BA706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8" w14:textId="0014152B" w:rsidR="00BA706A" w:rsidRDefault="00BA706A"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BA706A" w:rsidRDefault="00BA706A" w:rsidP="00CD1BAD">
    <w:pPr>
      <w:pStyle w:val="Header"/>
      <w:jc w:val="center"/>
      <w:rPr>
        <w:rFonts w:ascii="Times New Roman" w:hAnsi="Times New Roman" w:cs="Times New Roman"/>
        <w:sz w:val="20"/>
        <w:szCs w:val="20"/>
      </w:rPr>
    </w:pPr>
  </w:p>
  <w:p w14:paraId="621A81DA" w14:textId="77777777" w:rsidR="00BA706A" w:rsidRPr="00E737A6" w:rsidRDefault="00BA706A"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34B92767" w:rsidR="00BA706A" w:rsidRPr="00E737A6" w:rsidRDefault="00BA706A"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Pr>
        <w:rFonts w:ascii="Arial" w:hAnsi="Arial" w:cs="Arial"/>
        <w:sz w:val="20"/>
        <w:szCs w:val="20"/>
      </w:rPr>
      <w:t>2020</w:t>
    </w:r>
  </w:p>
  <w:p w14:paraId="621A81DC" w14:textId="77777777" w:rsidR="00BA706A" w:rsidRPr="004B50E7" w:rsidRDefault="00BA706A" w:rsidP="004B50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A42E" w14:textId="754B5CBE" w:rsidR="00BA706A" w:rsidRDefault="00BA706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5C3" w14:textId="57C29381" w:rsidR="00BA706A" w:rsidRDefault="00BA7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A" w14:textId="4CE8FD11" w:rsidR="00BA706A" w:rsidRPr="00497F28" w:rsidRDefault="00BA706A"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E" w14:textId="5EA195A0" w:rsidR="00BA706A" w:rsidRPr="009C021B" w:rsidRDefault="00BA706A"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45EE" w14:textId="1D7CCC9E" w:rsidR="00BA706A" w:rsidRDefault="00BA706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5EDE" w14:textId="353E9150" w:rsidR="00BA706A" w:rsidRDefault="00BA706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39B2" w14:textId="1A58B733" w:rsidR="00BA706A" w:rsidRPr="00E737A6" w:rsidRDefault="00BA706A"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C76E" w14:textId="77F60C30" w:rsidR="00BA706A" w:rsidRDefault="00BA706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D9E8" w14:textId="4ED579BD" w:rsidR="00BA706A" w:rsidRDefault="00BA706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4" w14:textId="77777777" w:rsidR="00BA706A" w:rsidRPr="00D6303C" w:rsidRDefault="00BA706A" w:rsidP="00D630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DD7" w14:textId="4F5A1B48" w:rsidR="00BA706A" w:rsidRDefault="00BA706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E1A4" w14:textId="0730E4E9" w:rsidR="00BA706A" w:rsidRDefault="00BA706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6" w14:textId="79CA60F5" w:rsidR="00BA706A" w:rsidRPr="00382A46" w:rsidRDefault="00BA706A"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04F7" w14:textId="4A47C213" w:rsidR="00BA706A" w:rsidRDefault="00BA706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2157" w14:textId="5D54543F" w:rsidR="00BA706A" w:rsidRDefault="00BA706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2DD2" w14:textId="072D5155" w:rsidR="00BA706A" w:rsidRDefault="00BA706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7" w14:textId="7095CFA4" w:rsidR="00BA706A" w:rsidRPr="00C624D8" w:rsidRDefault="00BA706A" w:rsidP="00C624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0760" w14:textId="63F69E8C" w:rsidR="00BA706A" w:rsidRDefault="00BA706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0F5A" w14:textId="32FFE840" w:rsidR="00BA706A" w:rsidRDefault="00BA706A"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BA706A" w:rsidRDefault="00BA706A" w:rsidP="00D82FF8">
    <w:pPr>
      <w:pStyle w:val="Header"/>
      <w:jc w:val="center"/>
    </w:pPr>
  </w:p>
  <w:p w14:paraId="0FCA66E3" w14:textId="635FD2A4" w:rsidR="00BA706A" w:rsidRDefault="00BA706A" w:rsidP="00D82FF8">
    <w:pPr>
      <w:pStyle w:val="Header"/>
      <w:jc w:val="center"/>
    </w:pPr>
    <w:r>
      <w:t>Notes to the Supplementary Information</w:t>
    </w:r>
  </w:p>
  <w:p w14:paraId="6E20BA69" w14:textId="1CE7AA9F" w:rsidR="00BA706A" w:rsidRPr="00D82FF8" w:rsidRDefault="00BA706A" w:rsidP="00D82FF8">
    <w:pPr>
      <w:pStyle w:val="Header"/>
      <w:jc w:val="center"/>
    </w:pPr>
    <w:r>
      <w:t>For the Year Ended June 30, 2020</w:t>
    </w:r>
  </w:p>
  <w:p w14:paraId="5660A675" w14:textId="77777777" w:rsidR="00BA706A" w:rsidRPr="00C624D8" w:rsidRDefault="00BA706A" w:rsidP="00C624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CCDC" w14:textId="797AD667" w:rsidR="00BA706A" w:rsidRDefault="00BA706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8" w14:textId="78803124" w:rsidR="00BA706A" w:rsidRPr="00C624D8" w:rsidRDefault="00BA706A" w:rsidP="00C624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CA84" w14:textId="3E4BB566" w:rsidR="00BA706A" w:rsidRDefault="00BA706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6C7D" w14:textId="77B532A6" w:rsidR="00BA706A" w:rsidRDefault="00BA706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9" w14:textId="7D64F11A" w:rsidR="00BA706A" w:rsidRPr="00382A46" w:rsidRDefault="00BA706A"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F9C1" w14:textId="64CB583B" w:rsidR="00BA706A" w:rsidRDefault="00BA706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75A6" w14:textId="68EA185A" w:rsidR="00BA706A" w:rsidRDefault="00BA706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9A47" w14:textId="3CAB8E16" w:rsidR="00BA706A" w:rsidRDefault="00BA706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A" w14:textId="1C76AB46" w:rsidR="00BA706A" w:rsidRDefault="00BA7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749" w14:textId="24827ABE" w:rsidR="00BA706A" w:rsidRDefault="00BA706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945" w14:textId="71DBDE46" w:rsidR="00BA706A" w:rsidRDefault="00BA706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B" w14:textId="1AEB11F4" w:rsidR="00BA706A" w:rsidRDefault="00BA706A"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3ED0" w14:textId="0F9568A3" w:rsidR="00BA706A" w:rsidRDefault="00BA706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7D48" w14:textId="28B962BF" w:rsidR="00BA706A" w:rsidRDefault="00BA706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C" w14:textId="6B0DF7CD" w:rsidR="00BA706A" w:rsidRPr="00382A46" w:rsidRDefault="00BA706A"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B03E" w14:textId="471C6E1E" w:rsidR="00BA706A" w:rsidRDefault="00BA70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D" w14:textId="6804BCFA" w:rsidR="00BA706A" w:rsidRPr="00497F28" w:rsidRDefault="00BA706A"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598B" w14:textId="19AE136F" w:rsidR="00BA706A" w:rsidRDefault="00BA706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E" w14:textId="462C4185" w:rsidR="00BA706A" w:rsidRPr="00382A46" w:rsidRDefault="00BA706A" w:rsidP="00382A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5701" w14:textId="11E85914" w:rsidR="00BA706A" w:rsidRDefault="00BA706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4CB3" w14:textId="18BAB1F2" w:rsidR="00BA706A" w:rsidRDefault="00BA706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0" w14:textId="4D495061" w:rsidR="00BA706A" w:rsidRDefault="00BA706A"/>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8659" w14:textId="2ADA6E00" w:rsidR="00BA706A" w:rsidRDefault="00BA706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61F5" w14:textId="027741E6" w:rsidR="00BA706A" w:rsidRDefault="00BA706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1" w14:textId="3427D1FF" w:rsidR="00BA706A" w:rsidRPr="00382A46" w:rsidRDefault="00BA706A"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29F5" w14:textId="109D6D50" w:rsidR="00BA706A" w:rsidRDefault="00BA706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1277" w14:textId="584B9D9D" w:rsidR="00BA706A" w:rsidRDefault="00BA70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4998" w14:textId="214164F9" w:rsidR="00BA706A" w:rsidRDefault="00BA706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3" w14:textId="67EA8718" w:rsidR="00BA706A" w:rsidRPr="00A71444" w:rsidRDefault="00BA706A"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BA706A" w:rsidRPr="00A71444" w:rsidRDefault="00BA706A" w:rsidP="00382A46">
    <w:pPr>
      <w:pStyle w:val="Header"/>
      <w:jc w:val="center"/>
      <w:rPr>
        <w:rFonts w:ascii="Arial" w:hAnsi="Arial" w:cs="Arial"/>
        <w:sz w:val="20"/>
        <w:szCs w:val="20"/>
      </w:rPr>
    </w:pPr>
  </w:p>
  <w:p w14:paraId="621A81F5" w14:textId="77777777" w:rsidR="00BA706A" w:rsidRPr="00A71444" w:rsidRDefault="00BA706A"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4ABA8AE9" w:rsidR="00BA706A" w:rsidRPr="00A71444" w:rsidRDefault="00BA706A"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Pr>
        <w:rFonts w:ascii="Arial" w:hAnsi="Arial" w:cs="Arial"/>
        <w:sz w:val="20"/>
        <w:szCs w:val="20"/>
      </w:rPr>
      <w:t>2020</w:t>
    </w:r>
  </w:p>
  <w:p w14:paraId="621A81F7" w14:textId="77777777" w:rsidR="00BA706A" w:rsidRDefault="00BA706A"/>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677" w14:textId="76AFFB61" w:rsidR="00BA706A" w:rsidRDefault="00BA706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2BCB" w14:textId="5A715F1B" w:rsidR="00BA706A" w:rsidRDefault="00BA706A">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8" w14:textId="4A5A7C0E" w:rsidR="00BA706A" w:rsidRDefault="00BA706A"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B616" w14:textId="2B4D959D" w:rsidR="00BA706A" w:rsidRDefault="00BA70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611" w14:textId="4A9ECF34" w:rsidR="00BA706A" w:rsidRDefault="00BA70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5" w14:textId="497FD8B4" w:rsidR="00BA706A" w:rsidRPr="00E737A6" w:rsidRDefault="00BA706A"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D7D" w14:textId="173AECE5" w:rsidR="00BA706A" w:rsidRDefault="00BA70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8"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20"/>
  </w:num>
  <w:num w:numId="3">
    <w:abstractNumId w:val="7"/>
  </w:num>
  <w:num w:numId="4">
    <w:abstractNumId w:val="4"/>
  </w:num>
  <w:num w:numId="5">
    <w:abstractNumId w:val="3"/>
  </w:num>
  <w:num w:numId="6">
    <w:abstractNumId w:val="16"/>
  </w:num>
  <w:num w:numId="7">
    <w:abstractNumId w:val="11"/>
  </w:num>
  <w:num w:numId="8">
    <w:abstractNumId w:val="24"/>
  </w:num>
  <w:num w:numId="9">
    <w:abstractNumId w:val="9"/>
  </w:num>
  <w:num w:numId="10">
    <w:abstractNumId w:val="8"/>
  </w:num>
  <w:num w:numId="11">
    <w:abstractNumId w:val="15"/>
  </w:num>
  <w:num w:numId="12">
    <w:abstractNumId w:val="6"/>
  </w:num>
  <w:num w:numId="13">
    <w:abstractNumId w:val="2"/>
  </w:num>
  <w:num w:numId="14">
    <w:abstractNumId w:val="17"/>
  </w:num>
  <w:num w:numId="15">
    <w:abstractNumId w:val="10"/>
  </w:num>
  <w:num w:numId="16">
    <w:abstractNumId w:val="18"/>
  </w:num>
  <w:num w:numId="17">
    <w:abstractNumId w:val="13"/>
  </w:num>
  <w:num w:numId="18">
    <w:abstractNumId w:val="14"/>
  </w:num>
  <w:num w:numId="19">
    <w:abstractNumId w:val="5"/>
  </w:num>
  <w:num w:numId="20">
    <w:abstractNumId w:val="19"/>
  </w:num>
  <w:num w:numId="21">
    <w:abstractNumId w:val="22"/>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1"/>
  </w:num>
  <w:num w:numId="25">
    <w:abstractNumId w:val="2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0"/>
    <w:rsid w:val="000026DB"/>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B89"/>
    <w:rsid w:val="00021DFC"/>
    <w:rsid w:val="000233D7"/>
    <w:rsid w:val="000236D1"/>
    <w:rsid w:val="0002470D"/>
    <w:rsid w:val="00024DB1"/>
    <w:rsid w:val="00026486"/>
    <w:rsid w:val="00026A95"/>
    <w:rsid w:val="00026B59"/>
    <w:rsid w:val="0002787E"/>
    <w:rsid w:val="0003135A"/>
    <w:rsid w:val="000319ED"/>
    <w:rsid w:val="00031D8B"/>
    <w:rsid w:val="00033B25"/>
    <w:rsid w:val="00033EF8"/>
    <w:rsid w:val="000350F6"/>
    <w:rsid w:val="00035FC3"/>
    <w:rsid w:val="00036165"/>
    <w:rsid w:val="00036F6D"/>
    <w:rsid w:val="00036F75"/>
    <w:rsid w:val="000373AE"/>
    <w:rsid w:val="00037458"/>
    <w:rsid w:val="00037978"/>
    <w:rsid w:val="0004027A"/>
    <w:rsid w:val="00041681"/>
    <w:rsid w:val="00045740"/>
    <w:rsid w:val="000477A0"/>
    <w:rsid w:val="0005067D"/>
    <w:rsid w:val="00051D65"/>
    <w:rsid w:val="00054004"/>
    <w:rsid w:val="0005424D"/>
    <w:rsid w:val="00054B2C"/>
    <w:rsid w:val="00056962"/>
    <w:rsid w:val="00057C4F"/>
    <w:rsid w:val="000613AB"/>
    <w:rsid w:val="00062133"/>
    <w:rsid w:val="0006217C"/>
    <w:rsid w:val="00062DA7"/>
    <w:rsid w:val="00064AE5"/>
    <w:rsid w:val="00065B7E"/>
    <w:rsid w:val="000660C9"/>
    <w:rsid w:val="0007081C"/>
    <w:rsid w:val="0007115D"/>
    <w:rsid w:val="00071865"/>
    <w:rsid w:val="00071BED"/>
    <w:rsid w:val="00072C54"/>
    <w:rsid w:val="0007659E"/>
    <w:rsid w:val="00076BF8"/>
    <w:rsid w:val="000771A7"/>
    <w:rsid w:val="00077E18"/>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A14BF"/>
    <w:rsid w:val="000A18E8"/>
    <w:rsid w:val="000A2D22"/>
    <w:rsid w:val="000A2D74"/>
    <w:rsid w:val="000A2F9C"/>
    <w:rsid w:val="000A361A"/>
    <w:rsid w:val="000A4B52"/>
    <w:rsid w:val="000A4ECE"/>
    <w:rsid w:val="000A5F7A"/>
    <w:rsid w:val="000B0DFD"/>
    <w:rsid w:val="000B26E3"/>
    <w:rsid w:val="000B6C8A"/>
    <w:rsid w:val="000B7A90"/>
    <w:rsid w:val="000B7BE6"/>
    <w:rsid w:val="000C2BB3"/>
    <w:rsid w:val="000C5350"/>
    <w:rsid w:val="000C59E2"/>
    <w:rsid w:val="000C6C29"/>
    <w:rsid w:val="000C6F00"/>
    <w:rsid w:val="000C7451"/>
    <w:rsid w:val="000D04A0"/>
    <w:rsid w:val="000D0F5A"/>
    <w:rsid w:val="000D17B0"/>
    <w:rsid w:val="000D1CC0"/>
    <w:rsid w:val="000D24FC"/>
    <w:rsid w:val="000D2950"/>
    <w:rsid w:val="000D392A"/>
    <w:rsid w:val="000D3FE6"/>
    <w:rsid w:val="000D48A4"/>
    <w:rsid w:val="000D4990"/>
    <w:rsid w:val="000D4C2B"/>
    <w:rsid w:val="000D7AFC"/>
    <w:rsid w:val="000E03A2"/>
    <w:rsid w:val="000E1ED6"/>
    <w:rsid w:val="000E2B8E"/>
    <w:rsid w:val="000E36AE"/>
    <w:rsid w:val="000E59C6"/>
    <w:rsid w:val="000F0351"/>
    <w:rsid w:val="000F14FD"/>
    <w:rsid w:val="000F1DAA"/>
    <w:rsid w:val="000F2DA8"/>
    <w:rsid w:val="000F3C20"/>
    <w:rsid w:val="000F400F"/>
    <w:rsid w:val="000F463A"/>
    <w:rsid w:val="000F4FCF"/>
    <w:rsid w:val="001000BA"/>
    <w:rsid w:val="00100483"/>
    <w:rsid w:val="001006AD"/>
    <w:rsid w:val="001028E9"/>
    <w:rsid w:val="00102D62"/>
    <w:rsid w:val="00103B79"/>
    <w:rsid w:val="0010504C"/>
    <w:rsid w:val="00105B35"/>
    <w:rsid w:val="00105BD8"/>
    <w:rsid w:val="00106B92"/>
    <w:rsid w:val="00111624"/>
    <w:rsid w:val="00114163"/>
    <w:rsid w:val="001145B1"/>
    <w:rsid w:val="00114DC9"/>
    <w:rsid w:val="001152E6"/>
    <w:rsid w:val="00117CA6"/>
    <w:rsid w:val="00120BB7"/>
    <w:rsid w:val="0012218A"/>
    <w:rsid w:val="001226A6"/>
    <w:rsid w:val="00124664"/>
    <w:rsid w:val="00125156"/>
    <w:rsid w:val="001257FD"/>
    <w:rsid w:val="00125A44"/>
    <w:rsid w:val="00125DFD"/>
    <w:rsid w:val="00126A7F"/>
    <w:rsid w:val="001277BA"/>
    <w:rsid w:val="001303A6"/>
    <w:rsid w:val="00136278"/>
    <w:rsid w:val="00141440"/>
    <w:rsid w:val="00141B71"/>
    <w:rsid w:val="00142F56"/>
    <w:rsid w:val="00143A59"/>
    <w:rsid w:val="0014427B"/>
    <w:rsid w:val="0014557C"/>
    <w:rsid w:val="00145C04"/>
    <w:rsid w:val="001504C4"/>
    <w:rsid w:val="00151117"/>
    <w:rsid w:val="001513F7"/>
    <w:rsid w:val="001529C2"/>
    <w:rsid w:val="00154C6B"/>
    <w:rsid w:val="00154E77"/>
    <w:rsid w:val="00154EF8"/>
    <w:rsid w:val="00155D67"/>
    <w:rsid w:val="00156FA6"/>
    <w:rsid w:val="0015754E"/>
    <w:rsid w:val="001575FC"/>
    <w:rsid w:val="001606B0"/>
    <w:rsid w:val="00160A19"/>
    <w:rsid w:val="0016736E"/>
    <w:rsid w:val="00167422"/>
    <w:rsid w:val="00167CBA"/>
    <w:rsid w:val="00167F01"/>
    <w:rsid w:val="00170A05"/>
    <w:rsid w:val="0017100C"/>
    <w:rsid w:val="00175558"/>
    <w:rsid w:val="00177503"/>
    <w:rsid w:val="00180841"/>
    <w:rsid w:val="00182989"/>
    <w:rsid w:val="00182CBF"/>
    <w:rsid w:val="001832E4"/>
    <w:rsid w:val="001852CE"/>
    <w:rsid w:val="001855CC"/>
    <w:rsid w:val="00186BF7"/>
    <w:rsid w:val="00187243"/>
    <w:rsid w:val="001924F0"/>
    <w:rsid w:val="001928B9"/>
    <w:rsid w:val="00192E38"/>
    <w:rsid w:val="00192EBF"/>
    <w:rsid w:val="0019388D"/>
    <w:rsid w:val="001939C2"/>
    <w:rsid w:val="0019499C"/>
    <w:rsid w:val="001972AB"/>
    <w:rsid w:val="00197514"/>
    <w:rsid w:val="00197EA8"/>
    <w:rsid w:val="001A2834"/>
    <w:rsid w:val="001A3F61"/>
    <w:rsid w:val="001A44F8"/>
    <w:rsid w:val="001A551D"/>
    <w:rsid w:val="001A5824"/>
    <w:rsid w:val="001B036F"/>
    <w:rsid w:val="001B0617"/>
    <w:rsid w:val="001B17EE"/>
    <w:rsid w:val="001B1A88"/>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A6F"/>
    <w:rsid w:val="001E33E3"/>
    <w:rsid w:val="001E5CD7"/>
    <w:rsid w:val="001E69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453C"/>
    <w:rsid w:val="0021471C"/>
    <w:rsid w:val="002150D8"/>
    <w:rsid w:val="00216301"/>
    <w:rsid w:val="00220355"/>
    <w:rsid w:val="00220647"/>
    <w:rsid w:val="00221D10"/>
    <w:rsid w:val="00221EB5"/>
    <w:rsid w:val="00222826"/>
    <w:rsid w:val="00224EA1"/>
    <w:rsid w:val="00226A28"/>
    <w:rsid w:val="0023019D"/>
    <w:rsid w:val="002306D4"/>
    <w:rsid w:val="002320A3"/>
    <w:rsid w:val="00232141"/>
    <w:rsid w:val="00232622"/>
    <w:rsid w:val="002348E3"/>
    <w:rsid w:val="002370CD"/>
    <w:rsid w:val="00241974"/>
    <w:rsid w:val="00243669"/>
    <w:rsid w:val="0024635D"/>
    <w:rsid w:val="0024746A"/>
    <w:rsid w:val="002504A4"/>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4E16"/>
    <w:rsid w:val="002652B6"/>
    <w:rsid w:val="0026599E"/>
    <w:rsid w:val="00266502"/>
    <w:rsid w:val="00266AFF"/>
    <w:rsid w:val="00271584"/>
    <w:rsid w:val="0027299A"/>
    <w:rsid w:val="00272D22"/>
    <w:rsid w:val="002733B0"/>
    <w:rsid w:val="00274911"/>
    <w:rsid w:val="00275886"/>
    <w:rsid w:val="002767A9"/>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6FED"/>
    <w:rsid w:val="0029789C"/>
    <w:rsid w:val="002A09A7"/>
    <w:rsid w:val="002A441F"/>
    <w:rsid w:val="002A55B9"/>
    <w:rsid w:val="002A5DD6"/>
    <w:rsid w:val="002A682B"/>
    <w:rsid w:val="002A6F19"/>
    <w:rsid w:val="002B27A8"/>
    <w:rsid w:val="002B6E00"/>
    <w:rsid w:val="002B6FEE"/>
    <w:rsid w:val="002C0AEA"/>
    <w:rsid w:val="002C1354"/>
    <w:rsid w:val="002C188F"/>
    <w:rsid w:val="002C4985"/>
    <w:rsid w:val="002D2846"/>
    <w:rsid w:val="002D39A9"/>
    <w:rsid w:val="002D4854"/>
    <w:rsid w:val="002D58C6"/>
    <w:rsid w:val="002D5AC0"/>
    <w:rsid w:val="002D5BE5"/>
    <w:rsid w:val="002E0000"/>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2A80"/>
    <w:rsid w:val="003067E1"/>
    <w:rsid w:val="00307448"/>
    <w:rsid w:val="00310FCA"/>
    <w:rsid w:val="00311D6E"/>
    <w:rsid w:val="003124AD"/>
    <w:rsid w:val="0031443E"/>
    <w:rsid w:val="00314DF4"/>
    <w:rsid w:val="00315AA8"/>
    <w:rsid w:val="00316171"/>
    <w:rsid w:val="00317731"/>
    <w:rsid w:val="00317820"/>
    <w:rsid w:val="00321FB2"/>
    <w:rsid w:val="00322F72"/>
    <w:rsid w:val="00323875"/>
    <w:rsid w:val="00324C06"/>
    <w:rsid w:val="00327230"/>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267B"/>
    <w:rsid w:val="003526D4"/>
    <w:rsid w:val="003538B2"/>
    <w:rsid w:val="00356B13"/>
    <w:rsid w:val="00356C09"/>
    <w:rsid w:val="00357AC7"/>
    <w:rsid w:val="0036043A"/>
    <w:rsid w:val="00362438"/>
    <w:rsid w:val="00363DE1"/>
    <w:rsid w:val="00364453"/>
    <w:rsid w:val="00364701"/>
    <w:rsid w:val="0036484F"/>
    <w:rsid w:val="003659A7"/>
    <w:rsid w:val="003676FA"/>
    <w:rsid w:val="0036777E"/>
    <w:rsid w:val="00370C08"/>
    <w:rsid w:val="00371529"/>
    <w:rsid w:val="00372B9A"/>
    <w:rsid w:val="003734F6"/>
    <w:rsid w:val="003756F2"/>
    <w:rsid w:val="00377909"/>
    <w:rsid w:val="003807FB"/>
    <w:rsid w:val="0038158D"/>
    <w:rsid w:val="003817C3"/>
    <w:rsid w:val="003818BA"/>
    <w:rsid w:val="00381D50"/>
    <w:rsid w:val="0038265F"/>
    <w:rsid w:val="00382A46"/>
    <w:rsid w:val="00383599"/>
    <w:rsid w:val="00383AE3"/>
    <w:rsid w:val="00384E8F"/>
    <w:rsid w:val="003875CB"/>
    <w:rsid w:val="00390879"/>
    <w:rsid w:val="003914DF"/>
    <w:rsid w:val="003921E7"/>
    <w:rsid w:val="0039425B"/>
    <w:rsid w:val="0039456C"/>
    <w:rsid w:val="00394B5E"/>
    <w:rsid w:val="00394CE2"/>
    <w:rsid w:val="0039686A"/>
    <w:rsid w:val="00397C3C"/>
    <w:rsid w:val="003A1003"/>
    <w:rsid w:val="003A1E0C"/>
    <w:rsid w:val="003A230B"/>
    <w:rsid w:val="003A386B"/>
    <w:rsid w:val="003A5F97"/>
    <w:rsid w:val="003A694A"/>
    <w:rsid w:val="003A6962"/>
    <w:rsid w:val="003A6C53"/>
    <w:rsid w:val="003A76DD"/>
    <w:rsid w:val="003A7E26"/>
    <w:rsid w:val="003A7E6A"/>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5D65"/>
    <w:rsid w:val="003C6A13"/>
    <w:rsid w:val="003D0336"/>
    <w:rsid w:val="003D0E6F"/>
    <w:rsid w:val="003D0FBC"/>
    <w:rsid w:val="003D1551"/>
    <w:rsid w:val="003D1781"/>
    <w:rsid w:val="003D1B87"/>
    <w:rsid w:val="003D1D54"/>
    <w:rsid w:val="003D2B0C"/>
    <w:rsid w:val="003D4FC3"/>
    <w:rsid w:val="003D56EA"/>
    <w:rsid w:val="003D570D"/>
    <w:rsid w:val="003D75F9"/>
    <w:rsid w:val="003E4E82"/>
    <w:rsid w:val="003E58DB"/>
    <w:rsid w:val="003E5BA4"/>
    <w:rsid w:val="003F18FF"/>
    <w:rsid w:val="003F24E1"/>
    <w:rsid w:val="003F284C"/>
    <w:rsid w:val="003F3316"/>
    <w:rsid w:val="003F4479"/>
    <w:rsid w:val="003F57D2"/>
    <w:rsid w:val="003F64D4"/>
    <w:rsid w:val="003F67CA"/>
    <w:rsid w:val="003F684B"/>
    <w:rsid w:val="003F69EF"/>
    <w:rsid w:val="003F77B6"/>
    <w:rsid w:val="0040013C"/>
    <w:rsid w:val="00400528"/>
    <w:rsid w:val="00401542"/>
    <w:rsid w:val="00401562"/>
    <w:rsid w:val="004015C1"/>
    <w:rsid w:val="00401A5C"/>
    <w:rsid w:val="004023D1"/>
    <w:rsid w:val="00402E0D"/>
    <w:rsid w:val="00404AF9"/>
    <w:rsid w:val="0040561D"/>
    <w:rsid w:val="0040579B"/>
    <w:rsid w:val="004067FA"/>
    <w:rsid w:val="00406DAF"/>
    <w:rsid w:val="00407547"/>
    <w:rsid w:val="00407593"/>
    <w:rsid w:val="004113AC"/>
    <w:rsid w:val="004127C7"/>
    <w:rsid w:val="00413096"/>
    <w:rsid w:val="00413189"/>
    <w:rsid w:val="00413D68"/>
    <w:rsid w:val="00415109"/>
    <w:rsid w:val="0041595D"/>
    <w:rsid w:val="004165C9"/>
    <w:rsid w:val="0042309B"/>
    <w:rsid w:val="00423194"/>
    <w:rsid w:val="0042412D"/>
    <w:rsid w:val="004259EA"/>
    <w:rsid w:val="00425A6E"/>
    <w:rsid w:val="00426455"/>
    <w:rsid w:val="0043223F"/>
    <w:rsid w:val="00432B5A"/>
    <w:rsid w:val="0043459B"/>
    <w:rsid w:val="0043565F"/>
    <w:rsid w:val="00436304"/>
    <w:rsid w:val="00436A9C"/>
    <w:rsid w:val="0044057C"/>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FE0"/>
    <w:rsid w:val="00457CB6"/>
    <w:rsid w:val="0046656E"/>
    <w:rsid w:val="0046672F"/>
    <w:rsid w:val="004704AE"/>
    <w:rsid w:val="00471228"/>
    <w:rsid w:val="004729E4"/>
    <w:rsid w:val="004730FE"/>
    <w:rsid w:val="00475505"/>
    <w:rsid w:val="0047611E"/>
    <w:rsid w:val="0048064A"/>
    <w:rsid w:val="00482478"/>
    <w:rsid w:val="00484489"/>
    <w:rsid w:val="0048482B"/>
    <w:rsid w:val="00484F89"/>
    <w:rsid w:val="00485D5A"/>
    <w:rsid w:val="0048652F"/>
    <w:rsid w:val="0048658C"/>
    <w:rsid w:val="004868A8"/>
    <w:rsid w:val="00490207"/>
    <w:rsid w:val="0049145C"/>
    <w:rsid w:val="00491FE9"/>
    <w:rsid w:val="00492273"/>
    <w:rsid w:val="00493ED1"/>
    <w:rsid w:val="004944F7"/>
    <w:rsid w:val="0049465B"/>
    <w:rsid w:val="004952AE"/>
    <w:rsid w:val="00495739"/>
    <w:rsid w:val="00495908"/>
    <w:rsid w:val="00495DE8"/>
    <w:rsid w:val="00497F28"/>
    <w:rsid w:val="004A04CF"/>
    <w:rsid w:val="004A397D"/>
    <w:rsid w:val="004A443F"/>
    <w:rsid w:val="004A4E7F"/>
    <w:rsid w:val="004A5922"/>
    <w:rsid w:val="004A6A91"/>
    <w:rsid w:val="004A7033"/>
    <w:rsid w:val="004A72AE"/>
    <w:rsid w:val="004B1923"/>
    <w:rsid w:val="004B2DE6"/>
    <w:rsid w:val="004B3071"/>
    <w:rsid w:val="004B4D90"/>
    <w:rsid w:val="004B50E7"/>
    <w:rsid w:val="004B6BAC"/>
    <w:rsid w:val="004C2647"/>
    <w:rsid w:val="004C50C8"/>
    <w:rsid w:val="004C542B"/>
    <w:rsid w:val="004C5F3C"/>
    <w:rsid w:val="004C6369"/>
    <w:rsid w:val="004C71DF"/>
    <w:rsid w:val="004D0FCF"/>
    <w:rsid w:val="004D1435"/>
    <w:rsid w:val="004D165B"/>
    <w:rsid w:val="004D2154"/>
    <w:rsid w:val="004D343E"/>
    <w:rsid w:val="004D5595"/>
    <w:rsid w:val="004D5AD8"/>
    <w:rsid w:val="004D6404"/>
    <w:rsid w:val="004D6A4D"/>
    <w:rsid w:val="004D73DA"/>
    <w:rsid w:val="004D7B69"/>
    <w:rsid w:val="004E0353"/>
    <w:rsid w:val="004E370E"/>
    <w:rsid w:val="004E431A"/>
    <w:rsid w:val="004E4CC0"/>
    <w:rsid w:val="004E5C64"/>
    <w:rsid w:val="004E73D5"/>
    <w:rsid w:val="004F02FD"/>
    <w:rsid w:val="004F13A5"/>
    <w:rsid w:val="004F3E97"/>
    <w:rsid w:val="004F4507"/>
    <w:rsid w:val="004F55E2"/>
    <w:rsid w:val="004F5678"/>
    <w:rsid w:val="004F5ED9"/>
    <w:rsid w:val="004F6AE0"/>
    <w:rsid w:val="004F6C2B"/>
    <w:rsid w:val="004F7663"/>
    <w:rsid w:val="00500056"/>
    <w:rsid w:val="005006C9"/>
    <w:rsid w:val="00500FBC"/>
    <w:rsid w:val="0050155A"/>
    <w:rsid w:val="00502787"/>
    <w:rsid w:val="00502FAA"/>
    <w:rsid w:val="00503514"/>
    <w:rsid w:val="00506295"/>
    <w:rsid w:val="005066A1"/>
    <w:rsid w:val="00506708"/>
    <w:rsid w:val="00506A85"/>
    <w:rsid w:val="00506E79"/>
    <w:rsid w:val="00506E92"/>
    <w:rsid w:val="005072C7"/>
    <w:rsid w:val="005101AA"/>
    <w:rsid w:val="0051113B"/>
    <w:rsid w:val="0051121F"/>
    <w:rsid w:val="00512387"/>
    <w:rsid w:val="00513572"/>
    <w:rsid w:val="00513CE7"/>
    <w:rsid w:val="00515012"/>
    <w:rsid w:val="00515F7D"/>
    <w:rsid w:val="005173A1"/>
    <w:rsid w:val="00521EEB"/>
    <w:rsid w:val="00522FDE"/>
    <w:rsid w:val="0052524D"/>
    <w:rsid w:val="00525F35"/>
    <w:rsid w:val="005268D0"/>
    <w:rsid w:val="00526E2F"/>
    <w:rsid w:val="00527136"/>
    <w:rsid w:val="0052759B"/>
    <w:rsid w:val="00527C09"/>
    <w:rsid w:val="00531368"/>
    <w:rsid w:val="00532927"/>
    <w:rsid w:val="00534A60"/>
    <w:rsid w:val="00534FCC"/>
    <w:rsid w:val="005370C2"/>
    <w:rsid w:val="005404B4"/>
    <w:rsid w:val="00540A09"/>
    <w:rsid w:val="00542D13"/>
    <w:rsid w:val="00544A95"/>
    <w:rsid w:val="0054503C"/>
    <w:rsid w:val="0054518C"/>
    <w:rsid w:val="00545943"/>
    <w:rsid w:val="00546A95"/>
    <w:rsid w:val="00546B2B"/>
    <w:rsid w:val="00551BD8"/>
    <w:rsid w:val="00552B42"/>
    <w:rsid w:val="00554CF2"/>
    <w:rsid w:val="00554FB4"/>
    <w:rsid w:val="00555031"/>
    <w:rsid w:val="00555912"/>
    <w:rsid w:val="0055756B"/>
    <w:rsid w:val="005611B6"/>
    <w:rsid w:val="005611F6"/>
    <w:rsid w:val="005619EC"/>
    <w:rsid w:val="005638B2"/>
    <w:rsid w:val="00564402"/>
    <w:rsid w:val="00564461"/>
    <w:rsid w:val="005651EC"/>
    <w:rsid w:val="00565D1B"/>
    <w:rsid w:val="00566038"/>
    <w:rsid w:val="00567884"/>
    <w:rsid w:val="00570DA8"/>
    <w:rsid w:val="00570F5F"/>
    <w:rsid w:val="0057116F"/>
    <w:rsid w:val="00571D02"/>
    <w:rsid w:val="00572EF6"/>
    <w:rsid w:val="005730D0"/>
    <w:rsid w:val="00574C41"/>
    <w:rsid w:val="00574C97"/>
    <w:rsid w:val="005752B9"/>
    <w:rsid w:val="0057621A"/>
    <w:rsid w:val="00576C7D"/>
    <w:rsid w:val="005773F9"/>
    <w:rsid w:val="00583D38"/>
    <w:rsid w:val="00584103"/>
    <w:rsid w:val="005845AE"/>
    <w:rsid w:val="005845D1"/>
    <w:rsid w:val="00585703"/>
    <w:rsid w:val="005868A2"/>
    <w:rsid w:val="0058692C"/>
    <w:rsid w:val="00590337"/>
    <w:rsid w:val="005909CF"/>
    <w:rsid w:val="00590B6E"/>
    <w:rsid w:val="005913B5"/>
    <w:rsid w:val="005915EF"/>
    <w:rsid w:val="00592969"/>
    <w:rsid w:val="00593320"/>
    <w:rsid w:val="00594283"/>
    <w:rsid w:val="0059584A"/>
    <w:rsid w:val="00595C65"/>
    <w:rsid w:val="00596CDF"/>
    <w:rsid w:val="00597B0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328C"/>
    <w:rsid w:val="005C3C1D"/>
    <w:rsid w:val="005C3E87"/>
    <w:rsid w:val="005C3F42"/>
    <w:rsid w:val="005C41DC"/>
    <w:rsid w:val="005C4389"/>
    <w:rsid w:val="005C5767"/>
    <w:rsid w:val="005C58A5"/>
    <w:rsid w:val="005C6DDF"/>
    <w:rsid w:val="005D1125"/>
    <w:rsid w:val="005D23AE"/>
    <w:rsid w:val="005D33EE"/>
    <w:rsid w:val="005D561C"/>
    <w:rsid w:val="005D5A7C"/>
    <w:rsid w:val="005D7232"/>
    <w:rsid w:val="005D7ADE"/>
    <w:rsid w:val="005E12ED"/>
    <w:rsid w:val="005E1751"/>
    <w:rsid w:val="005E203E"/>
    <w:rsid w:val="005E5457"/>
    <w:rsid w:val="005E6CB5"/>
    <w:rsid w:val="005E7719"/>
    <w:rsid w:val="005E7D37"/>
    <w:rsid w:val="005F3CB4"/>
    <w:rsid w:val="005F679C"/>
    <w:rsid w:val="005F68A8"/>
    <w:rsid w:val="005F6CAC"/>
    <w:rsid w:val="00600203"/>
    <w:rsid w:val="00605798"/>
    <w:rsid w:val="00605AC2"/>
    <w:rsid w:val="00611638"/>
    <w:rsid w:val="0061192C"/>
    <w:rsid w:val="00612368"/>
    <w:rsid w:val="00612648"/>
    <w:rsid w:val="00613C49"/>
    <w:rsid w:val="0061440F"/>
    <w:rsid w:val="00614AC7"/>
    <w:rsid w:val="00615AF0"/>
    <w:rsid w:val="00616B9B"/>
    <w:rsid w:val="00620E25"/>
    <w:rsid w:val="00621E67"/>
    <w:rsid w:val="00622315"/>
    <w:rsid w:val="00623328"/>
    <w:rsid w:val="00623588"/>
    <w:rsid w:val="00623629"/>
    <w:rsid w:val="00624879"/>
    <w:rsid w:val="0062611B"/>
    <w:rsid w:val="006265F3"/>
    <w:rsid w:val="00626F0A"/>
    <w:rsid w:val="00627701"/>
    <w:rsid w:val="00631A96"/>
    <w:rsid w:val="00635C1D"/>
    <w:rsid w:val="00636DBB"/>
    <w:rsid w:val="00637E19"/>
    <w:rsid w:val="00640283"/>
    <w:rsid w:val="00640E18"/>
    <w:rsid w:val="00641675"/>
    <w:rsid w:val="00641FC4"/>
    <w:rsid w:val="00644ECA"/>
    <w:rsid w:val="0064527F"/>
    <w:rsid w:val="00646951"/>
    <w:rsid w:val="00646A8B"/>
    <w:rsid w:val="006478B6"/>
    <w:rsid w:val="00651661"/>
    <w:rsid w:val="00652B46"/>
    <w:rsid w:val="0065526E"/>
    <w:rsid w:val="00655F87"/>
    <w:rsid w:val="0065682D"/>
    <w:rsid w:val="00657615"/>
    <w:rsid w:val="00657E51"/>
    <w:rsid w:val="00661786"/>
    <w:rsid w:val="006630EA"/>
    <w:rsid w:val="0066412C"/>
    <w:rsid w:val="006641F3"/>
    <w:rsid w:val="006662F0"/>
    <w:rsid w:val="0066658A"/>
    <w:rsid w:val="00666E77"/>
    <w:rsid w:val="006674C8"/>
    <w:rsid w:val="00671229"/>
    <w:rsid w:val="00671DD5"/>
    <w:rsid w:val="00672BC0"/>
    <w:rsid w:val="0067411D"/>
    <w:rsid w:val="00676779"/>
    <w:rsid w:val="006819DE"/>
    <w:rsid w:val="00681FE3"/>
    <w:rsid w:val="00682B00"/>
    <w:rsid w:val="00682C6C"/>
    <w:rsid w:val="00683C53"/>
    <w:rsid w:val="00683E65"/>
    <w:rsid w:val="00683F7A"/>
    <w:rsid w:val="00683FD9"/>
    <w:rsid w:val="00685A6B"/>
    <w:rsid w:val="00687CC5"/>
    <w:rsid w:val="00690895"/>
    <w:rsid w:val="00690AFF"/>
    <w:rsid w:val="006911CA"/>
    <w:rsid w:val="00691A0D"/>
    <w:rsid w:val="006931CF"/>
    <w:rsid w:val="006932E9"/>
    <w:rsid w:val="00693370"/>
    <w:rsid w:val="006937AF"/>
    <w:rsid w:val="0069393A"/>
    <w:rsid w:val="00693A73"/>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126"/>
    <w:rsid w:val="006D3705"/>
    <w:rsid w:val="006D5B75"/>
    <w:rsid w:val="006D6AFF"/>
    <w:rsid w:val="006D6E60"/>
    <w:rsid w:val="006D7766"/>
    <w:rsid w:val="006E0CA8"/>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6F3D"/>
    <w:rsid w:val="00716F45"/>
    <w:rsid w:val="007203C3"/>
    <w:rsid w:val="007204B5"/>
    <w:rsid w:val="00721C73"/>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791"/>
    <w:rsid w:val="00751147"/>
    <w:rsid w:val="00751208"/>
    <w:rsid w:val="00752CD3"/>
    <w:rsid w:val="00753CC0"/>
    <w:rsid w:val="00753CF8"/>
    <w:rsid w:val="007544D0"/>
    <w:rsid w:val="00755754"/>
    <w:rsid w:val="00756B71"/>
    <w:rsid w:val="00757910"/>
    <w:rsid w:val="00760690"/>
    <w:rsid w:val="0076085D"/>
    <w:rsid w:val="007616CD"/>
    <w:rsid w:val="007625EC"/>
    <w:rsid w:val="00763081"/>
    <w:rsid w:val="007633A9"/>
    <w:rsid w:val="007637E5"/>
    <w:rsid w:val="00764D57"/>
    <w:rsid w:val="00764F2A"/>
    <w:rsid w:val="007659D8"/>
    <w:rsid w:val="00765E94"/>
    <w:rsid w:val="007668E4"/>
    <w:rsid w:val="00770D22"/>
    <w:rsid w:val="007714C3"/>
    <w:rsid w:val="00771A09"/>
    <w:rsid w:val="0077361D"/>
    <w:rsid w:val="00773C13"/>
    <w:rsid w:val="00774D38"/>
    <w:rsid w:val="00774DAB"/>
    <w:rsid w:val="00777249"/>
    <w:rsid w:val="00777A2B"/>
    <w:rsid w:val="00780C80"/>
    <w:rsid w:val="0078112A"/>
    <w:rsid w:val="0078267A"/>
    <w:rsid w:val="00782E80"/>
    <w:rsid w:val="007857FB"/>
    <w:rsid w:val="0078591B"/>
    <w:rsid w:val="007874FC"/>
    <w:rsid w:val="0078752A"/>
    <w:rsid w:val="00787DC1"/>
    <w:rsid w:val="00790270"/>
    <w:rsid w:val="00790444"/>
    <w:rsid w:val="00792051"/>
    <w:rsid w:val="007929FC"/>
    <w:rsid w:val="00792A7E"/>
    <w:rsid w:val="00795AFC"/>
    <w:rsid w:val="007A15EA"/>
    <w:rsid w:val="007A307A"/>
    <w:rsid w:val="007A3F6F"/>
    <w:rsid w:val="007A50D4"/>
    <w:rsid w:val="007A5F72"/>
    <w:rsid w:val="007A7731"/>
    <w:rsid w:val="007A7793"/>
    <w:rsid w:val="007A7935"/>
    <w:rsid w:val="007B087F"/>
    <w:rsid w:val="007B1C60"/>
    <w:rsid w:val="007B3C27"/>
    <w:rsid w:val="007B41C6"/>
    <w:rsid w:val="007B513B"/>
    <w:rsid w:val="007B6778"/>
    <w:rsid w:val="007B6AF8"/>
    <w:rsid w:val="007B7349"/>
    <w:rsid w:val="007B74AD"/>
    <w:rsid w:val="007B7808"/>
    <w:rsid w:val="007C0E1F"/>
    <w:rsid w:val="007C0ECA"/>
    <w:rsid w:val="007C133F"/>
    <w:rsid w:val="007C1F03"/>
    <w:rsid w:val="007C2378"/>
    <w:rsid w:val="007C2FAF"/>
    <w:rsid w:val="007C35CD"/>
    <w:rsid w:val="007C427F"/>
    <w:rsid w:val="007C45F7"/>
    <w:rsid w:val="007C4A7E"/>
    <w:rsid w:val="007C4AEC"/>
    <w:rsid w:val="007C5BF1"/>
    <w:rsid w:val="007C6AD5"/>
    <w:rsid w:val="007D04C5"/>
    <w:rsid w:val="007D072C"/>
    <w:rsid w:val="007D075E"/>
    <w:rsid w:val="007D1382"/>
    <w:rsid w:val="007D36D0"/>
    <w:rsid w:val="007D4371"/>
    <w:rsid w:val="007D46A4"/>
    <w:rsid w:val="007D512D"/>
    <w:rsid w:val="007D5349"/>
    <w:rsid w:val="007D5BE0"/>
    <w:rsid w:val="007D7570"/>
    <w:rsid w:val="007D7741"/>
    <w:rsid w:val="007D7EDA"/>
    <w:rsid w:val="007E0C05"/>
    <w:rsid w:val="007E350A"/>
    <w:rsid w:val="007E3B03"/>
    <w:rsid w:val="007E5F7A"/>
    <w:rsid w:val="007E66A1"/>
    <w:rsid w:val="007F04ED"/>
    <w:rsid w:val="007F195D"/>
    <w:rsid w:val="007F1DA2"/>
    <w:rsid w:val="007F28FC"/>
    <w:rsid w:val="007F2BE6"/>
    <w:rsid w:val="007F6CA5"/>
    <w:rsid w:val="00800250"/>
    <w:rsid w:val="0080032C"/>
    <w:rsid w:val="0080043E"/>
    <w:rsid w:val="008007C6"/>
    <w:rsid w:val="00802BC5"/>
    <w:rsid w:val="0080361C"/>
    <w:rsid w:val="00806360"/>
    <w:rsid w:val="008106CA"/>
    <w:rsid w:val="00812C00"/>
    <w:rsid w:val="00816C67"/>
    <w:rsid w:val="008173D2"/>
    <w:rsid w:val="00817B84"/>
    <w:rsid w:val="00822806"/>
    <w:rsid w:val="0082382F"/>
    <w:rsid w:val="008249BA"/>
    <w:rsid w:val="008252D1"/>
    <w:rsid w:val="00825332"/>
    <w:rsid w:val="00825C47"/>
    <w:rsid w:val="008270D7"/>
    <w:rsid w:val="00827219"/>
    <w:rsid w:val="00830ABC"/>
    <w:rsid w:val="008317BE"/>
    <w:rsid w:val="00832B7C"/>
    <w:rsid w:val="00833716"/>
    <w:rsid w:val="00833F60"/>
    <w:rsid w:val="008353B4"/>
    <w:rsid w:val="008355C4"/>
    <w:rsid w:val="00836F90"/>
    <w:rsid w:val="00841F1B"/>
    <w:rsid w:val="00843363"/>
    <w:rsid w:val="00844887"/>
    <w:rsid w:val="00844B7E"/>
    <w:rsid w:val="0084672D"/>
    <w:rsid w:val="00846D15"/>
    <w:rsid w:val="008501C5"/>
    <w:rsid w:val="00851A67"/>
    <w:rsid w:val="00851D3B"/>
    <w:rsid w:val="00852217"/>
    <w:rsid w:val="00852A84"/>
    <w:rsid w:val="00853E7C"/>
    <w:rsid w:val="008545CC"/>
    <w:rsid w:val="00854C52"/>
    <w:rsid w:val="00855BDB"/>
    <w:rsid w:val="008561B0"/>
    <w:rsid w:val="00856E9A"/>
    <w:rsid w:val="008578CD"/>
    <w:rsid w:val="00861B94"/>
    <w:rsid w:val="0086383D"/>
    <w:rsid w:val="00865317"/>
    <w:rsid w:val="00866E1C"/>
    <w:rsid w:val="00867F6F"/>
    <w:rsid w:val="00874AE2"/>
    <w:rsid w:val="00876B0B"/>
    <w:rsid w:val="00876E9D"/>
    <w:rsid w:val="008775EE"/>
    <w:rsid w:val="00880FD7"/>
    <w:rsid w:val="0088156B"/>
    <w:rsid w:val="008823A5"/>
    <w:rsid w:val="008824AC"/>
    <w:rsid w:val="008859C9"/>
    <w:rsid w:val="00886E01"/>
    <w:rsid w:val="0088789E"/>
    <w:rsid w:val="00892AE2"/>
    <w:rsid w:val="00893A82"/>
    <w:rsid w:val="00893AAE"/>
    <w:rsid w:val="00894220"/>
    <w:rsid w:val="008942B2"/>
    <w:rsid w:val="00894EC2"/>
    <w:rsid w:val="00895EE3"/>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389D"/>
    <w:rsid w:val="008B4998"/>
    <w:rsid w:val="008B542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F0C"/>
    <w:rsid w:val="008E5344"/>
    <w:rsid w:val="008E5E8C"/>
    <w:rsid w:val="008E617B"/>
    <w:rsid w:val="008E77CB"/>
    <w:rsid w:val="008F2FDD"/>
    <w:rsid w:val="008F40E0"/>
    <w:rsid w:val="008F50D3"/>
    <w:rsid w:val="008F584C"/>
    <w:rsid w:val="008F771C"/>
    <w:rsid w:val="00902223"/>
    <w:rsid w:val="00902655"/>
    <w:rsid w:val="00902808"/>
    <w:rsid w:val="0090381A"/>
    <w:rsid w:val="00903948"/>
    <w:rsid w:val="00904CC1"/>
    <w:rsid w:val="0090614F"/>
    <w:rsid w:val="00907BCE"/>
    <w:rsid w:val="00910C9F"/>
    <w:rsid w:val="00911286"/>
    <w:rsid w:val="009131CB"/>
    <w:rsid w:val="00914558"/>
    <w:rsid w:val="00916DEC"/>
    <w:rsid w:val="009171AB"/>
    <w:rsid w:val="009201FD"/>
    <w:rsid w:val="009210F1"/>
    <w:rsid w:val="00921C45"/>
    <w:rsid w:val="00924B81"/>
    <w:rsid w:val="00925247"/>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7EFB"/>
    <w:rsid w:val="00947F0C"/>
    <w:rsid w:val="00951733"/>
    <w:rsid w:val="009519E7"/>
    <w:rsid w:val="009519F0"/>
    <w:rsid w:val="00952A64"/>
    <w:rsid w:val="00953008"/>
    <w:rsid w:val="00953CA9"/>
    <w:rsid w:val="009542CA"/>
    <w:rsid w:val="00954A98"/>
    <w:rsid w:val="00954DEB"/>
    <w:rsid w:val="0095731F"/>
    <w:rsid w:val="009616AC"/>
    <w:rsid w:val="00967C76"/>
    <w:rsid w:val="009705C9"/>
    <w:rsid w:val="00972DB3"/>
    <w:rsid w:val="0097322C"/>
    <w:rsid w:val="009738D2"/>
    <w:rsid w:val="00975249"/>
    <w:rsid w:val="009756F3"/>
    <w:rsid w:val="00975737"/>
    <w:rsid w:val="00975BEB"/>
    <w:rsid w:val="0097788D"/>
    <w:rsid w:val="00980387"/>
    <w:rsid w:val="0098176B"/>
    <w:rsid w:val="00981CB9"/>
    <w:rsid w:val="009826E1"/>
    <w:rsid w:val="009838D0"/>
    <w:rsid w:val="009843E1"/>
    <w:rsid w:val="00984D7E"/>
    <w:rsid w:val="00986478"/>
    <w:rsid w:val="009869C3"/>
    <w:rsid w:val="00987AE7"/>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4620"/>
    <w:rsid w:val="009A4A68"/>
    <w:rsid w:val="009A6883"/>
    <w:rsid w:val="009A69D0"/>
    <w:rsid w:val="009A6E1D"/>
    <w:rsid w:val="009A71B9"/>
    <w:rsid w:val="009B008C"/>
    <w:rsid w:val="009B056D"/>
    <w:rsid w:val="009B145B"/>
    <w:rsid w:val="009B18A4"/>
    <w:rsid w:val="009B4D8D"/>
    <w:rsid w:val="009B5C24"/>
    <w:rsid w:val="009B709D"/>
    <w:rsid w:val="009B7AFD"/>
    <w:rsid w:val="009C021B"/>
    <w:rsid w:val="009C0AFE"/>
    <w:rsid w:val="009C16FC"/>
    <w:rsid w:val="009C2889"/>
    <w:rsid w:val="009C3B69"/>
    <w:rsid w:val="009C5519"/>
    <w:rsid w:val="009D01CB"/>
    <w:rsid w:val="009D0403"/>
    <w:rsid w:val="009D14B7"/>
    <w:rsid w:val="009D1960"/>
    <w:rsid w:val="009D2276"/>
    <w:rsid w:val="009D3C41"/>
    <w:rsid w:val="009D4143"/>
    <w:rsid w:val="009D4DCA"/>
    <w:rsid w:val="009D5CEE"/>
    <w:rsid w:val="009D7E47"/>
    <w:rsid w:val="009E0050"/>
    <w:rsid w:val="009E1A58"/>
    <w:rsid w:val="009E34A6"/>
    <w:rsid w:val="009E3EED"/>
    <w:rsid w:val="009E421F"/>
    <w:rsid w:val="009E4C81"/>
    <w:rsid w:val="009E5E90"/>
    <w:rsid w:val="009E6059"/>
    <w:rsid w:val="009F1259"/>
    <w:rsid w:val="009F1812"/>
    <w:rsid w:val="009F2131"/>
    <w:rsid w:val="009F285D"/>
    <w:rsid w:val="009F2A75"/>
    <w:rsid w:val="009F3FF8"/>
    <w:rsid w:val="009F55A2"/>
    <w:rsid w:val="009F5655"/>
    <w:rsid w:val="009F5DB6"/>
    <w:rsid w:val="009F62AC"/>
    <w:rsid w:val="009F7954"/>
    <w:rsid w:val="009F7A12"/>
    <w:rsid w:val="00A00117"/>
    <w:rsid w:val="00A0058B"/>
    <w:rsid w:val="00A00F53"/>
    <w:rsid w:val="00A02E5A"/>
    <w:rsid w:val="00A02E9B"/>
    <w:rsid w:val="00A03621"/>
    <w:rsid w:val="00A03942"/>
    <w:rsid w:val="00A0430E"/>
    <w:rsid w:val="00A04363"/>
    <w:rsid w:val="00A04543"/>
    <w:rsid w:val="00A04868"/>
    <w:rsid w:val="00A051CE"/>
    <w:rsid w:val="00A066B0"/>
    <w:rsid w:val="00A07A25"/>
    <w:rsid w:val="00A1012E"/>
    <w:rsid w:val="00A10CE1"/>
    <w:rsid w:val="00A11747"/>
    <w:rsid w:val="00A11EBC"/>
    <w:rsid w:val="00A15B10"/>
    <w:rsid w:val="00A17243"/>
    <w:rsid w:val="00A178BB"/>
    <w:rsid w:val="00A2018C"/>
    <w:rsid w:val="00A20621"/>
    <w:rsid w:val="00A226DA"/>
    <w:rsid w:val="00A23FD3"/>
    <w:rsid w:val="00A24080"/>
    <w:rsid w:val="00A2478C"/>
    <w:rsid w:val="00A25986"/>
    <w:rsid w:val="00A25E9E"/>
    <w:rsid w:val="00A27B44"/>
    <w:rsid w:val="00A31486"/>
    <w:rsid w:val="00A3180C"/>
    <w:rsid w:val="00A31E4D"/>
    <w:rsid w:val="00A31EE1"/>
    <w:rsid w:val="00A32BF6"/>
    <w:rsid w:val="00A32C2D"/>
    <w:rsid w:val="00A355CF"/>
    <w:rsid w:val="00A41D3B"/>
    <w:rsid w:val="00A41EE2"/>
    <w:rsid w:val="00A422B2"/>
    <w:rsid w:val="00A42F87"/>
    <w:rsid w:val="00A43C71"/>
    <w:rsid w:val="00A43DEF"/>
    <w:rsid w:val="00A44662"/>
    <w:rsid w:val="00A44B0F"/>
    <w:rsid w:val="00A50741"/>
    <w:rsid w:val="00A50974"/>
    <w:rsid w:val="00A5228B"/>
    <w:rsid w:val="00A532A0"/>
    <w:rsid w:val="00A53631"/>
    <w:rsid w:val="00A564C3"/>
    <w:rsid w:val="00A56D1E"/>
    <w:rsid w:val="00A56DD9"/>
    <w:rsid w:val="00A56F54"/>
    <w:rsid w:val="00A574D7"/>
    <w:rsid w:val="00A63352"/>
    <w:rsid w:val="00A65001"/>
    <w:rsid w:val="00A65B6F"/>
    <w:rsid w:val="00A66319"/>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206F"/>
    <w:rsid w:val="00AB3B87"/>
    <w:rsid w:val="00AB4A7F"/>
    <w:rsid w:val="00AB6D31"/>
    <w:rsid w:val="00AB6FF5"/>
    <w:rsid w:val="00AC2CC8"/>
    <w:rsid w:val="00AC38B6"/>
    <w:rsid w:val="00AC6856"/>
    <w:rsid w:val="00AC782D"/>
    <w:rsid w:val="00AC78FF"/>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37DC"/>
    <w:rsid w:val="00AE3E70"/>
    <w:rsid w:val="00AE6335"/>
    <w:rsid w:val="00AE7965"/>
    <w:rsid w:val="00AF0906"/>
    <w:rsid w:val="00AF339B"/>
    <w:rsid w:val="00AF3406"/>
    <w:rsid w:val="00AF4631"/>
    <w:rsid w:val="00AF5CF8"/>
    <w:rsid w:val="00AF66E9"/>
    <w:rsid w:val="00AF744E"/>
    <w:rsid w:val="00B01840"/>
    <w:rsid w:val="00B01B8B"/>
    <w:rsid w:val="00B01E4E"/>
    <w:rsid w:val="00B02609"/>
    <w:rsid w:val="00B02610"/>
    <w:rsid w:val="00B026EB"/>
    <w:rsid w:val="00B04C44"/>
    <w:rsid w:val="00B07590"/>
    <w:rsid w:val="00B10FB5"/>
    <w:rsid w:val="00B11361"/>
    <w:rsid w:val="00B1163F"/>
    <w:rsid w:val="00B119DB"/>
    <w:rsid w:val="00B12C9F"/>
    <w:rsid w:val="00B14132"/>
    <w:rsid w:val="00B14C87"/>
    <w:rsid w:val="00B159A8"/>
    <w:rsid w:val="00B1639E"/>
    <w:rsid w:val="00B17846"/>
    <w:rsid w:val="00B208B2"/>
    <w:rsid w:val="00B2167B"/>
    <w:rsid w:val="00B22BD8"/>
    <w:rsid w:val="00B233BB"/>
    <w:rsid w:val="00B239AC"/>
    <w:rsid w:val="00B25E6D"/>
    <w:rsid w:val="00B303AA"/>
    <w:rsid w:val="00B326E1"/>
    <w:rsid w:val="00B32E0D"/>
    <w:rsid w:val="00B32FA8"/>
    <w:rsid w:val="00B3379E"/>
    <w:rsid w:val="00B34BDC"/>
    <w:rsid w:val="00B34C23"/>
    <w:rsid w:val="00B36E62"/>
    <w:rsid w:val="00B370EA"/>
    <w:rsid w:val="00B37851"/>
    <w:rsid w:val="00B37A1E"/>
    <w:rsid w:val="00B41ED8"/>
    <w:rsid w:val="00B42534"/>
    <w:rsid w:val="00B428CE"/>
    <w:rsid w:val="00B42FD2"/>
    <w:rsid w:val="00B43971"/>
    <w:rsid w:val="00B44227"/>
    <w:rsid w:val="00B4450B"/>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521F"/>
    <w:rsid w:val="00B65457"/>
    <w:rsid w:val="00B67FB9"/>
    <w:rsid w:val="00B70E90"/>
    <w:rsid w:val="00B72CEC"/>
    <w:rsid w:val="00B73104"/>
    <w:rsid w:val="00B73151"/>
    <w:rsid w:val="00B7365A"/>
    <w:rsid w:val="00B756CF"/>
    <w:rsid w:val="00B773EA"/>
    <w:rsid w:val="00B77C8C"/>
    <w:rsid w:val="00B77C99"/>
    <w:rsid w:val="00B80329"/>
    <w:rsid w:val="00B83E20"/>
    <w:rsid w:val="00B84EF9"/>
    <w:rsid w:val="00B84F26"/>
    <w:rsid w:val="00B85011"/>
    <w:rsid w:val="00B85633"/>
    <w:rsid w:val="00B867B8"/>
    <w:rsid w:val="00B86E03"/>
    <w:rsid w:val="00B90144"/>
    <w:rsid w:val="00B90DBE"/>
    <w:rsid w:val="00B916FF"/>
    <w:rsid w:val="00B92903"/>
    <w:rsid w:val="00B92981"/>
    <w:rsid w:val="00B932F3"/>
    <w:rsid w:val="00B93AF0"/>
    <w:rsid w:val="00B96C14"/>
    <w:rsid w:val="00BA00B0"/>
    <w:rsid w:val="00BA15CC"/>
    <w:rsid w:val="00BA1602"/>
    <w:rsid w:val="00BA2AAC"/>
    <w:rsid w:val="00BA3613"/>
    <w:rsid w:val="00BA3FC7"/>
    <w:rsid w:val="00BA558E"/>
    <w:rsid w:val="00BA59E1"/>
    <w:rsid w:val="00BA5DAD"/>
    <w:rsid w:val="00BA678A"/>
    <w:rsid w:val="00BA706A"/>
    <w:rsid w:val="00BA75C6"/>
    <w:rsid w:val="00BB0C14"/>
    <w:rsid w:val="00BB1911"/>
    <w:rsid w:val="00BB1BCF"/>
    <w:rsid w:val="00BB3065"/>
    <w:rsid w:val="00BB4263"/>
    <w:rsid w:val="00BB534C"/>
    <w:rsid w:val="00BB5909"/>
    <w:rsid w:val="00BB706D"/>
    <w:rsid w:val="00BC0E62"/>
    <w:rsid w:val="00BC0E9B"/>
    <w:rsid w:val="00BC0F63"/>
    <w:rsid w:val="00BC3C99"/>
    <w:rsid w:val="00BC429E"/>
    <w:rsid w:val="00BC580E"/>
    <w:rsid w:val="00BC6270"/>
    <w:rsid w:val="00BC6C37"/>
    <w:rsid w:val="00BC706D"/>
    <w:rsid w:val="00BC7ADC"/>
    <w:rsid w:val="00BC7E7F"/>
    <w:rsid w:val="00BD1515"/>
    <w:rsid w:val="00BD2F38"/>
    <w:rsid w:val="00BD59C1"/>
    <w:rsid w:val="00BD5A64"/>
    <w:rsid w:val="00BD7635"/>
    <w:rsid w:val="00BD7745"/>
    <w:rsid w:val="00BD7D92"/>
    <w:rsid w:val="00BE3D2E"/>
    <w:rsid w:val="00BE5166"/>
    <w:rsid w:val="00BE5302"/>
    <w:rsid w:val="00BE59D9"/>
    <w:rsid w:val="00BF03D9"/>
    <w:rsid w:val="00BF2BB0"/>
    <w:rsid w:val="00BF3BE6"/>
    <w:rsid w:val="00BF3ED8"/>
    <w:rsid w:val="00BF5DE0"/>
    <w:rsid w:val="00BF650C"/>
    <w:rsid w:val="00BF76B4"/>
    <w:rsid w:val="00C00971"/>
    <w:rsid w:val="00C00AF8"/>
    <w:rsid w:val="00C00C50"/>
    <w:rsid w:val="00C01CB0"/>
    <w:rsid w:val="00C026B0"/>
    <w:rsid w:val="00C02B04"/>
    <w:rsid w:val="00C05D14"/>
    <w:rsid w:val="00C10614"/>
    <w:rsid w:val="00C107A8"/>
    <w:rsid w:val="00C1113A"/>
    <w:rsid w:val="00C1291E"/>
    <w:rsid w:val="00C1297B"/>
    <w:rsid w:val="00C12DAE"/>
    <w:rsid w:val="00C133F1"/>
    <w:rsid w:val="00C20904"/>
    <w:rsid w:val="00C225C5"/>
    <w:rsid w:val="00C22851"/>
    <w:rsid w:val="00C23F54"/>
    <w:rsid w:val="00C24565"/>
    <w:rsid w:val="00C24742"/>
    <w:rsid w:val="00C26B38"/>
    <w:rsid w:val="00C2776C"/>
    <w:rsid w:val="00C27D2E"/>
    <w:rsid w:val="00C31AFD"/>
    <w:rsid w:val="00C32A20"/>
    <w:rsid w:val="00C3311F"/>
    <w:rsid w:val="00C34267"/>
    <w:rsid w:val="00C34312"/>
    <w:rsid w:val="00C3482E"/>
    <w:rsid w:val="00C34B73"/>
    <w:rsid w:val="00C35B0E"/>
    <w:rsid w:val="00C35E55"/>
    <w:rsid w:val="00C369C6"/>
    <w:rsid w:val="00C4202F"/>
    <w:rsid w:val="00C432F1"/>
    <w:rsid w:val="00C439DF"/>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8192F"/>
    <w:rsid w:val="00C82A6A"/>
    <w:rsid w:val="00C834A0"/>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C29"/>
    <w:rsid w:val="00C97DC4"/>
    <w:rsid w:val="00CA0BEF"/>
    <w:rsid w:val="00CA15B0"/>
    <w:rsid w:val="00CA17EF"/>
    <w:rsid w:val="00CA1B68"/>
    <w:rsid w:val="00CA1C2C"/>
    <w:rsid w:val="00CA2C55"/>
    <w:rsid w:val="00CA37B1"/>
    <w:rsid w:val="00CA454D"/>
    <w:rsid w:val="00CA5B3A"/>
    <w:rsid w:val="00CA75AE"/>
    <w:rsid w:val="00CA7C98"/>
    <w:rsid w:val="00CB064A"/>
    <w:rsid w:val="00CB1C93"/>
    <w:rsid w:val="00CB1E36"/>
    <w:rsid w:val="00CB3257"/>
    <w:rsid w:val="00CB32C6"/>
    <w:rsid w:val="00CB3916"/>
    <w:rsid w:val="00CB48B4"/>
    <w:rsid w:val="00CB4BB6"/>
    <w:rsid w:val="00CB7537"/>
    <w:rsid w:val="00CC07F8"/>
    <w:rsid w:val="00CC1F0D"/>
    <w:rsid w:val="00CC2AB7"/>
    <w:rsid w:val="00CC30C0"/>
    <w:rsid w:val="00CC472C"/>
    <w:rsid w:val="00CC5009"/>
    <w:rsid w:val="00CD1BAD"/>
    <w:rsid w:val="00CD1C67"/>
    <w:rsid w:val="00CD3D1F"/>
    <w:rsid w:val="00CD4697"/>
    <w:rsid w:val="00CD603F"/>
    <w:rsid w:val="00CD6916"/>
    <w:rsid w:val="00CE0A77"/>
    <w:rsid w:val="00CE1779"/>
    <w:rsid w:val="00CE2345"/>
    <w:rsid w:val="00CE298B"/>
    <w:rsid w:val="00CE7A6F"/>
    <w:rsid w:val="00CF14E4"/>
    <w:rsid w:val="00CF2F6B"/>
    <w:rsid w:val="00CF371A"/>
    <w:rsid w:val="00CF40B9"/>
    <w:rsid w:val="00CF448C"/>
    <w:rsid w:val="00CF72CA"/>
    <w:rsid w:val="00CF7859"/>
    <w:rsid w:val="00D009DF"/>
    <w:rsid w:val="00D038A5"/>
    <w:rsid w:val="00D06783"/>
    <w:rsid w:val="00D06D8B"/>
    <w:rsid w:val="00D071F8"/>
    <w:rsid w:val="00D10752"/>
    <w:rsid w:val="00D10F19"/>
    <w:rsid w:val="00D1155B"/>
    <w:rsid w:val="00D11703"/>
    <w:rsid w:val="00D11A44"/>
    <w:rsid w:val="00D1364E"/>
    <w:rsid w:val="00D13F6C"/>
    <w:rsid w:val="00D144A9"/>
    <w:rsid w:val="00D15054"/>
    <w:rsid w:val="00D17457"/>
    <w:rsid w:val="00D20EA7"/>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C16"/>
    <w:rsid w:val="00D51A44"/>
    <w:rsid w:val="00D51E85"/>
    <w:rsid w:val="00D520D4"/>
    <w:rsid w:val="00D54818"/>
    <w:rsid w:val="00D564CC"/>
    <w:rsid w:val="00D56982"/>
    <w:rsid w:val="00D56D87"/>
    <w:rsid w:val="00D57E23"/>
    <w:rsid w:val="00D613F4"/>
    <w:rsid w:val="00D62431"/>
    <w:rsid w:val="00D6292E"/>
    <w:rsid w:val="00D62B0B"/>
    <w:rsid w:val="00D6303C"/>
    <w:rsid w:val="00D63DFF"/>
    <w:rsid w:val="00D641BF"/>
    <w:rsid w:val="00D64314"/>
    <w:rsid w:val="00D64E7D"/>
    <w:rsid w:val="00D650F2"/>
    <w:rsid w:val="00D6647A"/>
    <w:rsid w:val="00D70172"/>
    <w:rsid w:val="00D71DAD"/>
    <w:rsid w:val="00D76A85"/>
    <w:rsid w:val="00D779C6"/>
    <w:rsid w:val="00D801C6"/>
    <w:rsid w:val="00D808C1"/>
    <w:rsid w:val="00D82245"/>
    <w:rsid w:val="00D82FF8"/>
    <w:rsid w:val="00D8339D"/>
    <w:rsid w:val="00D83DB0"/>
    <w:rsid w:val="00D84162"/>
    <w:rsid w:val="00D84B5A"/>
    <w:rsid w:val="00D85812"/>
    <w:rsid w:val="00D85D1E"/>
    <w:rsid w:val="00D86186"/>
    <w:rsid w:val="00D86E61"/>
    <w:rsid w:val="00D87709"/>
    <w:rsid w:val="00D87888"/>
    <w:rsid w:val="00D902B5"/>
    <w:rsid w:val="00D90C44"/>
    <w:rsid w:val="00D92254"/>
    <w:rsid w:val="00D952B4"/>
    <w:rsid w:val="00D96865"/>
    <w:rsid w:val="00D96D2B"/>
    <w:rsid w:val="00D97797"/>
    <w:rsid w:val="00DA0FA6"/>
    <w:rsid w:val="00DA199C"/>
    <w:rsid w:val="00DA3FC1"/>
    <w:rsid w:val="00DA4DF3"/>
    <w:rsid w:val="00DA6BC5"/>
    <w:rsid w:val="00DA6C8A"/>
    <w:rsid w:val="00DA7B90"/>
    <w:rsid w:val="00DB0E79"/>
    <w:rsid w:val="00DB18B3"/>
    <w:rsid w:val="00DB1A62"/>
    <w:rsid w:val="00DB29F9"/>
    <w:rsid w:val="00DB52A8"/>
    <w:rsid w:val="00DB5C05"/>
    <w:rsid w:val="00DB6E51"/>
    <w:rsid w:val="00DB7699"/>
    <w:rsid w:val="00DB76F8"/>
    <w:rsid w:val="00DB7A05"/>
    <w:rsid w:val="00DC0453"/>
    <w:rsid w:val="00DC3469"/>
    <w:rsid w:val="00DC5C5B"/>
    <w:rsid w:val="00DD0163"/>
    <w:rsid w:val="00DD07EB"/>
    <w:rsid w:val="00DD1188"/>
    <w:rsid w:val="00DD1BBF"/>
    <w:rsid w:val="00DD235B"/>
    <w:rsid w:val="00DD3224"/>
    <w:rsid w:val="00DD4045"/>
    <w:rsid w:val="00DD5F28"/>
    <w:rsid w:val="00DD6638"/>
    <w:rsid w:val="00DD6E23"/>
    <w:rsid w:val="00DE063D"/>
    <w:rsid w:val="00DE0D74"/>
    <w:rsid w:val="00DE0DF4"/>
    <w:rsid w:val="00DE1358"/>
    <w:rsid w:val="00DE192E"/>
    <w:rsid w:val="00DE5379"/>
    <w:rsid w:val="00DE5483"/>
    <w:rsid w:val="00DE61A1"/>
    <w:rsid w:val="00DE7AC6"/>
    <w:rsid w:val="00DE7D22"/>
    <w:rsid w:val="00DF10BA"/>
    <w:rsid w:val="00DF1A27"/>
    <w:rsid w:val="00DF5808"/>
    <w:rsid w:val="00DF65FE"/>
    <w:rsid w:val="00DF785E"/>
    <w:rsid w:val="00E00683"/>
    <w:rsid w:val="00E01D6D"/>
    <w:rsid w:val="00E032B5"/>
    <w:rsid w:val="00E054DC"/>
    <w:rsid w:val="00E0573A"/>
    <w:rsid w:val="00E058C0"/>
    <w:rsid w:val="00E06924"/>
    <w:rsid w:val="00E071A1"/>
    <w:rsid w:val="00E07C5A"/>
    <w:rsid w:val="00E13BDE"/>
    <w:rsid w:val="00E14434"/>
    <w:rsid w:val="00E1463E"/>
    <w:rsid w:val="00E15958"/>
    <w:rsid w:val="00E16179"/>
    <w:rsid w:val="00E166BE"/>
    <w:rsid w:val="00E168C7"/>
    <w:rsid w:val="00E178EA"/>
    <w:rsid w:val="00E207D5"/>
    <w:rsid w:val="00E20D15"/>
    <w:rsid w:val="00E2164F"/>
    <w:rsid w:val="00E222D1"/>
    <w:rsid w:val="00E2240D"/>
    <w:rsid w:val="00E22D7A"/>
    <w:rsid w:val="00E24475"/>
    <w:rsid w:val="00E24D9A"/>
    <w:rsid w:val="00E26D8E"/>
    <w:rsid w:val="00E300B3"/>
    <w:rsid w:val="00E31C9E"/>
    <w:rsid w:val="00E322EF"/>
    <w:rsid w:val="00E32AC4"/>
    <w:rsid w:val="00E32D55"/>
    <w:rsid w:val="00E34CBD"/>
    <w:rsid w:val="00E35817"/>
    <w:rsid w:val="00E35F41"/>
    <w:rsid w:val="00E369C1"/>
    <w:rsid w:val="00E36CB9"/>
    <w:rsid w:val="00E36F76"/>
    <w:rsid w:val="00E40315"/>
    <w:rsid w:val="00E40B4B"/>
    <w:rsid w:val="00E41057"/>
    <w:rsid w:val="00E4193B"/>
    <w:rsid w:val="00E440FD"/>
    <w:rsid w:val="00E45993"/>
    <w:rsid w:val="00E45F78"/>
    <w:rsid w:val="00E473E6"/>
    <w:rsid w:val="00E50155"/>
    <w:rsid w:val="00E516E2"/>
    <w:rsid w:val="00E51C53"/>
    <w:rsid w:val="00E56811"/>
    <w:rsid w:val="00E5699B"/>
    <w:rsid w:val="00E56A05"/>
    <w:rsid w:val="00E56E86"/>
    <w:rsid w:val="00E60B6A"/>
    <w:rsid w:val="00E60F9F"/>
    <w:rsid w:val="00E61191"/>
    <w:rsid w:val="00E618AD"/>
    <w:rsid w:val="00E62B0A"/>
    <w:rsid w:val="00E64214"/>
    <w:rsid w:val="00E64A53"/>
    <w:rsid w:val="00E661A1"/>
    <w:rsid w:val="00E663CD"/>
    <w:rsid w:val="00E667A9"/>
    <w:rsid w:val="00E66DC5"/>
    <w:rsid w:val="00E67520"/>
    <w:rsid w:val="00E70351"/>
    <w:rsid w:val="00E71C24"/>
    <w:rsid w:val="00E71ECF"/>
    <w:rsid w:val="00E737A6"/>
    <w:rsid w:val="00E74E1F"/>
    <w:rsid w:val="00E753B8"/>
    <w:rsid w:val="00E75941"/>
    <w:rsid w:val="00E76D83"/>
    <w:rsid w:val="00E773BA"/>
    <w:rsid w:val="00E804AB"/>
    <w:rsid w:val="00E82346"/>
    <w:rsid w:val="00E84077"/>
    <w:rsid w:val="00E8528C"/>
    <w:rsid w:val="00E85791"/>
    <w:rsid w:val="00E86568"/>
    <w:rsid w:val="00E9005D"/>
    <w:rsid w:val="00E90836"/>
    <w:rsid w:val="00E9179F"/>
    <w:rsid w:val="00E92BF9"/>
    <w:rsid w:val="00E93D02"/>
    <w:rsid w:val="00E93E0C"/>
    <w:rsid w:val="00E9432B"/>
    <w:rsid w:val="00E9469A"/>
    <w:rsid w:val="00E94B50"/>
    <w:rsid w:val="00E95F90"/>
    <w:rsid w:val="00E95FE8"/>
    <w:rsid w:val="00E9648D"/>
    <w:rsid w:val="00E96E2D"/>
    <w:rsid w:val="00EA07F4"/>
    <w:rsid w:val="00EA10CC"/>
    <w:rsid w:val="00EA2840"/>
    <w:rsid w:val="00EA2F82"/>
    <w:rsid w:val="00EA3E6D"/>
    <w:rsid w:val="00EA45F6"/>
    <w:rsid w:val="00EA639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45AE"/>
    <w:rsid w:val="00EC62FC"/>
    <w:rsid w:val="00EC6B0A"/>
    <w:rsid w:val="00ED08F5"/>
    <w:rsid w:val="00ED1214"/>
    <w:rsid w:val="00ED330C"/>
    <w:rsid w:val="00ED356F"/>
    <w:rsid w:val="00ED544F"/>
    <w:rsid w:val="00ED583E"/>
    <w:rsid w:val="00ED5A6C"/>
    <w:rsid w:val="00ED6513"/>
    <w:rsid w:val="00EE146E"/>
    <w:rsid w:val="00EE153A"/>
    <w:rsid w:val="00EE1671"/>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2557"/>
    <w:rsid w:val="00F03A03"/>
    <w:rsid w:val="00F044C9"/>
    <w:rsid w:val="00F04918"/>
    <w:rsid w:val="00F04B51"/>
    <w:rsid w:val="00F04CF2"/>
    <w:rsid w:val="00F05152"/>
    <w:rsid w:val="00F066C8"/>
    <w:rsid w:val="00F0715C"/>
    <w:rsid w:val="00F07D8F"/>
    <w:rsid w:val="00F07E29"/>
    <w:rsid w:val="00F10232"/>
    <w:rsid w:val="00F116AD"/>
    <w:rsid w:val="00F11A2F"/>
    <w:rsid w:val="00F14C3E"/>
    <w:rsid w:val="00F1559D"/>
    <w:rsid w:val="00F1585D"/>
    <w:rsid w:val="00F173DD"/>
    <w:rsid w:val="00F20D37"/>
    <w:rsid w:val="00F21613"/>
    <w:rsid w:val="00F226FF"/>
    <w:rsid w:val="00F228D1"/>
    <w:rsid w:val="00F22E3C"/>
    <w:rsid w:val="00F23008"/>
    <w:rsid w:val="00F2492C"/>
    <w:rsid w:val="00F249CC"/>
    <w:rsid w:val="00F25D0E"/>
    <w:rsid w:val="00F26FF3"/>
    <w:rsid w:val="00F27366"/>
    <w:rsid w:val="00F3004B"/>
    <w:rsid w:val="00F30357"/>
    <w:rsid w:val="00F30786"/>
    <w:rsid w:val="00F30BFF"/>
    <w:rsid w:val="00F3246F"/>
    <w:rsid w:val="00F334F0"/>
    <w:rsid w:val="00F356A7"/>
    <w:rsid w:val="00F36CCC"/>
    <w:rsid w:val="00F37899"/>
    <w:rsid w:val="00F407BF"/>
    <w:rsid w:val="00F408CE"/>
    <w:rsid w:val="00F4210C"/>
    <w:rsid w:val="00F445C5"/>
    <w:rsid w:val="00F44CAF"/>
    <w:rsid w:val="00F460A2"/>
    <w:rsid w:val="00F46E36"/>
    <w:rsid w:val="00F473A0"/>
    <w:rsid w:val="00F5006F"/>
    <w:rsid w:val="00F5037E"/>
    <w:rsid w:val="00F51112"/>
    <w:rsid w:val="00F5161B"/>
    <w:rsid w:val="00F51E50"/>
    <w:rsid w:val="00F52B06"/>
    <w:rsid w:val="00F54BB4"/>
    <w:rsid w:val="00F55C0B"/>
    <w:rsid w:val="00F602EF"/>
    <w:rsid w:val="00F60A19"/>
    <w:rsid w:val="00F620AA"/>
    <w:rsid w:val="00F62121"/>
    <w:rsid w:val="00F66326"/>
    <w:rsid w:val="00F669F9"/>
    <w:rsid w:val="00F66E44"/>
    <w:rsid w:val="00F707C4"/>
    <w:rsid w:val="00F70814"/>
    <w:rsid w:val="00F70C9E"/>
    <w:rsid w:val="00F70E53"/>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F01"/>
    <w:rsid w:val="00F8226D"/>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B0C40"/>
    <w:rsid w:val="00FB237C"/>
    <w:rsid w:val="00FB252E"/>
    <w:rsid w:val="00FB2576"/>
    <w:rsid w:val="00FB2988"/>
    <w:rsid w:val="00FB365B"/>
    <w:rsid w:val="00FB369F"/>
    <w:rsid w:val="00FB44FD"/>
    <w:rsid w:val="00FB527F"/>
    <w:rsid w:val="00FB582A"/>
    <w:rsid w:val="00FB5F7C"/>
    <w:rsid w:val="00FB6F06"/>
    <w:rsid w:val="00FC2208"/>
    <w:rsid w:val="00FC227C"/>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F6F"/>
    <w:rsid w:val="00FE076F"/>
    <w:rsid w:val="00FE1A85"/>
    <w:rsid w:val="00FE5028"/>
    <w:rsid w:val="00FE6067"/>
    <w:rsid w:val="00FE7EDB"/>
    <w:rsid w:val="00FF056C"/>
    <w:rsid w:val="00FF0E38"/>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8.xlsx"/><Relationship Id="rId21" Type="http://schemas.openxmlformats.org/officeDocument/2006/relationships/image" Target="media/image3.emf"/><Relationship Id="rId42" Type="http://schemas.openxmlformats.org/officeDocument/2006/relationships/package" Target="embeddings/Microsoft_Excel_Worksheet8.xlsx"/><Relationship Id="rId63" Type="http://schemas.openxmlformats.org/officeDocument/2006/relationships/package" Target="embeddings/Microsoft_Excel_Worksheet17.xlsx"/><Relationship Id="rId84" Type="http://schemas.openxmlformats.org/officeDocument/2006/relationships/image" Target="media/image30.emf"/><Relationship Id="rId138" Type="http://schemas.openxmlformats.org/officeDocument/2006/relationships/image" Target="media/image52.emf"/><Relationship Id="rId159" Type="http://schemas.openxmlformats.org/officeDocument/2006/relationships/image" Target="media/image60.emf"/><Relationship Id="rId170" Type="http://schemas.openxmlformats.org/officeDocument/2006/relationships/package" Target="embeddings/Microsoft_Excel_Worksheet75.xlsx"/><Relationship Id="rId191" Type="http://schemas.openxmlformats.org/officeDocument/2006/relationships/image" Target="media/image71.emf"/><Relationship Id="rId205" Type="http://schemas.openxmlformats.org/officeDocument/2006/relationships/header" Target="header32.xml"/><Relationship Id="rId226" Type="http://schemas.openxmlformats.org/officeDocument/2006/relationships/header" Target="header45.xml"/><Relationship Id="rId247" Type="http://schemas.openxmlformats.org/officeDocument/2006/relationships/header" Target="header62.xml"/><Relationship Id="rId107" Type="http://schemas.openxmlformats.org/officeDocument/2006/relationships/package" Target="embeddings/Microsoft_Excel_Worksheet42.xlsx"/><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header" Target="header15.xml"/><Relationship Id="rId74" Type="http://schemas.openxmlformats.org/officeDocument/2006/relationships/image" Target="media/image25.emf"/><Relationship Id="rId128" Type="http://schemas.openxmlformats.org/officeDocument/2006/relationships/package" Target="embeddings/Microsoft_Excel_Worksheet54.xlsx"/><Relationship Id="rId149" Type="http://schemas.openxmlformats.org/officeDocument/2006/relationships/hyperlink" Target="http://knowyourbenefits.dfa.ms.gov/" TargetMode="External"/><Relationship Id="rId5" Type="http://schemas.openxmlformats.org/officeDocument/2006/relationships/webSettings" Target="webSettings.xml"/><Relationship Id="rId95" Type="http://schemas.openxmlformats.org/officeDocument/2006/relationships/package" Target="embeddings/Microsoft_Excel_Worksheet34.xlsx"/><Relationship Id="rId160" Type="http://schemas.openxmlformats.org/officeDocument/2006/relationships/package" Target="embeddings/Microsoft_Excel_Worksheet70.xlsx"/><Relationship Id="rId181" Type="http://schemas.openxmlformats.org/officeDocument/2006/relationships/header" Target="header20.xml"/><Relationship Id="rId216" Type="http://schemas.openxmlformats.org/officeDocument/2006/relationships/header" Target="header41.xml"/><Relationship Id="rId237" Type="http://schemas.openxmlformats.org/officeDocument/2006/relationships/header" Target="header53.xml"/><Relationship Id="rId22" Type="http://schemas.openxmlformats.org/officeDocument/2006/relationships/oleObject" Target="embeddings/Microsoft_Excel_97-2003_Worksheet.xls"/><Relationship Id="rId43" Type="http://schemas.openxmlformats.org/officeDocument/2006/relationships/image" Target="media/image11.emf"/><Relationship Id="rId64" Type="http://schemas.openxmlformats.org/officeDocument/2006/relationships/image" Target="media/image20.emf"/><Relationship Id="rId118" Type="http://schemas.openxmlformats.org/officeDocument/2006/relationships/image" Target="media/image43.emf"/><Relationship Id="rId139" Type="http://schemas.openxmlformats.org/officeDocument/2006/relationships/package" Target="embeddings/Microsoft_Excel_Worksheet60.xlsx"/><Relationship Id="rId85" Type="http://schemas.openxmlformats.org/officeDocument/2006/relationships/package" Target="embeddings/Microsoft_Excel_Worksheet28.xlsx"/><Relationship Id="rId150" Type="http://schemas.openxmlformats.org/officeDocument/2006/relationships/hyperlink" Target="http://knowyourbenefits.dfa.ms.gov/" TargetMode="External"/><Relationship Id="rId171" Type="http://schemas.openxmlformats.org/officeDocument/2006/relationships/image" Target="media/image66.emf"/><Relationship Id="rId192" Type="http://schemas.openxmlformats.org/officeDocument/2006/relationships/package" Target="embeddings/Microsoft_Excel_Worksheet80.xlsx"/><Relationship Id="rId206" Type="http://schemas.openxmlformats.org/officeDocument/2006/relationships/header" Target="header33.xml"/><Relationship Id="rId227" Type="http://schemas.openxmlformats.org/officeDocument/2006/relationships/header" Target="header46.xml"/><Relationship Id="rId248" Type="http://schemas.openxmlformats.org/officeDocument/2006/relationships/header" Target="header63.xml"/><Relationship Id="rId12" Type="http://schemas.openxmlformats.org/officeDocument/2006/relationships/header" Target="header3.xml"/><Relationship Id="rId33" Type="http://schemas.openxmlformats.org/officeDocument/2006/relationships/header" Target="header11.xml"/><Relationship Id="rId108" Type="http://schemas.openxmlformats.org/officeDocument/2006/relationships/image" Target="media/image39.emf"/><Relationship Id="rId129" Type="http://schemas.openxmlformats.org/officeDocument/2006/relationships/image" Target="media/image48.emf"/><Relationship Id="rId54" Type="http://schemas.openxmlformats.org/officeDocument/2006/relationships/image" Target="media/image15.emf"/><Relationship Id="rId75" Type="http://schemas.openxmlformats.org/officeDocument/2006/relationships/package" Target="embeddings/Microsoft_Excel_Worksheet23.xlsx"/><Relationship Id="rId96" Type="http://schemas.openxmlformats.org/officeDocument/2006/relationships/package" Target="embeddings/Microsoft_Excel_Worksheet35.xlsx"/><Relationship Id="rId140" Type="http://schemas.openxmlformats.org/officeDocument/2006/relationships/image" Target="media/image53.emf"/><Relationship Id="rId161" Type="http://schemas.openxmlformats.org/officeDocument/2006/relationships/image" Target="media/image61.emf"/><Relationship Id="rId182" Type="http://schemas.openxmlformats.org/officeDocument/2006/relationships/header" Target="header21.xml"/><Relationship Id="rId217" Type="http://schemas.openxmlformats.org/officeDocument/2006/relationships/header" Target="header42.xml"/><Relationship Id="rId6" Type="http://schemas.openxmlformats.org/officeDocument/2006/relationships/footnotes" Target="footnotes.xml"/><Relationship Id="rId238" Type="http://schemas.openxmlformats.org/officeDocument/2006/relationships/header" Target="header54.xml"/><Relationship Id="rId23" Type="http://schemas.openxmlformats.org/officeDocument/2006/relationships/image" Target="media/image4.emf"/><Relationship Id="rId119" Type="http://schemas.openxmlformats.org/officeDocument/2006/relationships/package" Target="embeddings/Microsoft_Excel_Worksheet49.xlsx"/><Relationship Id="rId44" Type="http://schemas.openxmlformats.org/officeDocument/2006/relationships/package" Target="embeddings/Microsoft_Excel_Worksheet9.xlsx"/><Relationship Id="rId65" Type="http://schemas.openxmlformats.org/officeDocument/2006/relationships/package" Target="embeddings/Microsoft_Excel_Worksheet18.xlsx"/><Relationship Id="rId86" Type="http://schemas.openxmlformats.org/officeDocument/2006/relationships/image" Target="media/image31.emf"/><Relationship Id="rId130" Type="http://schemas.openxmlformats.org/officeDocument/2006/relationships/package" Target="embeddings/Microsoft_Excel_Worksheet55.xlsx"/><Relationship Id="rId151" Type="http://schemas.openxmlformats.org/officeDocument/2006/relationships/image" Target="media/image57.emf"/><Relationship Id="rId172" Type="http://schemas.openxmlformats.org/officeDocument/2006/relationships/package" Target="embeddings/Microsoft_Excel_Worksheet76.xlsx"/><Relationship Id="rId193" Type="http://schemas.openxmlformats.org/officeDocument/2006/relationships/image" Target="media/image72.emf"/><Relationship Id="rId207" Type="http://schemas.openxmlformats.org/officeDocument/2006/relationships/header" Target="header34.xml"/><Relationship Id="rId228" Type="http://schemas.openxmlformats.org/officeDocument/2006/relationships/header" Target="header47.xml"/><Relationship Id="rId249" Type="http://schemas.openxmlformats.org/officeDocument/2006/relationships/header" Target="header64.xml"/><Relationship Id="rId13" Type="http://schemas.openxmlformats.org/officeDocument/2006/relationships/header" Target="header4.xml"/><Relationship Id="rId109" Type="http://schemas.openxmlformats.org/officeDocument/2006/relationships/package" Target="embeddings/Microsoft_Excel_Worksheet43.xlsx"/><Relationship Id="rId34" Type="http://schemas.openxmlformats.org/officeDocument/2006/relationships/header" Target="header12.xml"/><Relationship Id="rId55" Type="http://schemas.openxmlformats.org/officeDocument/2006/relationships/package" Target="embeddings/Microsoft_Excel_Worksheet13.xlsx"/><Relationship Id="rId76" Type="http://schemas.openxmlformats.org/officeDocument/2006/relationships/image" Target="media/image26.emf"/><Relationship Id="rId97" Type="http://schemas.openxmlformats.org/officeDocument/2006/relationships/package" Target="embeddings/Microsoft_Excel_Worksheet36.xlsx"/><Relationship Id="rId120" Type="http://schemas.openxmlformats.org/officeDocument/2006/relationships/image" Target="media/image44.emf"/><Relationship Id="rId141" Type="http://schemas.openxmlformats.org/officeDocument/2006/relationships/package" Target="embeddings/Microsoft_Excel_Worksheet61.xlsx"/><Relationship Id="rId7" Type="http://schemas.openxmlformats.org/officeDocument/2006/relationships/endnotes" Target="endnotes.xml"/><Relationship Id="rId162" Type="http://schemas.openxmlformats.org/officeDocument/2006/relationships/package" Target="embeddings/Microsoft_Excel_Worksheet71.xlsx"/><Relationship Id="rId183" Type="http://schemas.openxmlformats.org/officeDocument/2006/relationships/image" Target="media/image68.emf"/><Relationship Id="rId218" Type="http://schemas.openxmlformats.org/officeDocument/2006/relationships/header" Target="header43.xml"/><Relationship Id="rId239" Type="http://schemas.openxmlformats.org/officeDocument/2006/relationships/header" Target="header55.xml"/><Relationship Id="rId250" Type="http://schemas.openxmlformats.org/officeDocument/2006/relationships/fontTable" Target="fontTable.xml"/><Relationship Id="rId24" Type="http://schemas.openxmlformats.org/officeDocument/2006/relationships/package" Target="embeddings/Microsoft_Excel_Worksheet2.xlsx"/><Relationship Id="rId45" Type="http://schemas.openxmlformats.org/officeDocument/2006/relationships/image" Target="media/image12.emf"/><Relationship Id="rId66" Type="http://schemas.openxmlformats.org/officeDocument/2006/relationships/image" Target="media/image21.emf"/><Relationship Id="rId87" Type="http://schemas.openxmlformats.org/officeDocument/2006/relationships/package" Target="embeddings/Microsoft_Excel_Worksheet29.xlsx"/><Relationship Id="rId110" Type="http://schemas.openxmlformats.org/officeDocument/2006/relationships/image" Target="media/image40.emf"/><Relationship Id="rId131" Type="http://schemas.openxmlformats.org/officeDocument/2006/relationships/image" Target="media/image49.emf"/><Relationship Id="rId152" Type="http://schemas.openxmlformats.org/officeDocument/2006/relationships/package" Target="embeddings/Microsoft_Excel_Worksheet65.xlsx"/><Relationship Id="rId173" Type="http://schemas.openxmlformats.org/officeDocument/2006/relationships/image" Target="media/image67.emf"/><Relationship Id="rId194" Type="http://schemas.openxmlformats.org/officeDocument/2006/relationships/header" Target="header25.xml"/><Relationship Id="rId208" Type="http://schemas.openxmlformats.org/officeDocument/2006/relationships/image" Target="media/image75.emf"/><Relationship Id="rId229" Type="http://schemas.openxmlformats.org/officeDocument/2006/relationships/header" Target="header48.xml"/><Relationship Id="rId240" Type="http://schemas.openxmlformats.org/officeDocument/2006/relationships/header" Target="header56.xml"/><Relationship Id="rId14" Type="http://schemas.openxmlformats.org/officeDocument/2006/relationships/header" Target="header5.xml"/><Relationship Id="rId35" Type="http://schemas.openxmlformats.org/officeDocument/2006/relationships/image" Target="media/image7.emf"/><Relationship Id="rId56" Type="http://schemas.openxmlformats.org/officeDocument/2006/relationships/image" Target="media/image16.emf"/><Relationship Id="rId77" Type="http://schemas.openxmlformats.org/officeDocument/2006/relationships/package" Target="embeddings/Microsoft_Excel_Worksheet24.xlsx"/><Relationship Id="rId100" Type="http://schemas.openxmlformats.org/officeDocument/2006/relationships/image" Target="media/image35.emf"/><Relationship Id="rId8" Type="http://schemas.openxmlformats.org/officeDocument/2006/relationships/footer" Target="footer1.xml"/><Relationship Id="rId98" Type="http://schemas.openxmlformats.org/officeDocument/2006/relationships/package" Target="embeddings/Microsoft_Excel_Worksheet37.xlsx"/><Relationship Id="rId121" Type="http://schemas.openxmlformats.org/officeDocument/2006/relationships/package" Target="embeddings/Microsoft_Excel_Worksheet50.xlsx"/><Relationship Id="rId142" Type="http://schemas.openxmlformats.org/officeDocument/2006/relationships/image" Target="media/image54.emf"/><Relationship Id="rId163" Type="http://schemas.openxmlformats.org/officeDocument/2006/relationships/image" Target="media/image62.emf"/><Relationship Id="rId184" Type="http://schemas.openxmlformats.org/officeDocument/2006/relationships/package" Target="embeddings/Microsoft_Excel_Worksheet78.xlsx"/><Relationship Id="rId219" Type="http://schemas.openxmlformats.org/officeDocument/2006/relationships/image" Target="media/image76.emf"/><Relationship Id="rId230" Type="http://schemas.openxmlformats.org/officeDocument/2006/relationships/footer" Target="footer6.xml"/><Relationship Id="rId251"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Excel_Worksheet10.xlsx"/><Relationship Id="rId67" Type="http://schemas.openxmlformats.org/officeDocument/2006/relationships/package" Target="embeddings/Microsoft_Excel_Worksheet19.xlsx"/><Relationship Id="rId88" Type="http://schemas.openxmlformats.org/officeDocument/2006/relationships/image" Target="media/image32.emf"/><Relationship Id="rId111" Type="http://schemas.openxmlformats.org/officeDocument/2006/relationships/package" Target="embeddings/Microsoft_Excel_Worksheet44.xlsx"/><Relationship Id="rId132" Type="http://schemas.openxmlformats.org/officeDocument/2006/relationships/package" Target="embeddings/Microsoft_Excel_Worksheet56.xlsx"/><Relationship Id="rId153" Type="http://schemas.openxmlformats.org/officeDocument/2006/relationships/image" Target="media/image58.emf"/><Relationship Id="rId174" Type="http://schemas.openxmlformats.org/officeDocument/2006/relationships/package" Target="embeddings/Microsoft_Excel_Worksheet77.xlsx"/><Relationship Id="rId195" Type="http://schemas.openxmlformats.org/officeDocument/2006/relationships/header" Target="header26.xml"/><Relationship Id="rId209" Type="http://schemas.openxmlformats.org/officeDocument/2006/relationships/package" Target="embeddings/Microsoft_Excel_Worksheet82.xlsx"/><Relationship Id="rId220" Type="http://schemas.openxmlformats.org/officeDocument/2006/relationships/package" Target="embeddings/Microsoft_Excel_Worksheet83.xlsx"/><Relationship Id="rId241" Type="http://schemas.openxmlformats.org/officeDocument/2006/relationships/header" Target="header57.xml"/><Relationship Id="rId15" Type="http://schemas.openxmlformats.org/officeDocument/2006/relationships/footer" Target="footer3.xml"/><Relationship Id="rId36" Type="http://schemas.openxmlformats.org/officeDocument/2006/relationships/package" Target="embeddings/Microsoft_Excel_Worksheet5.xlsx"/><Relationship Id="rId57" Type="http://schemas.openxmlformats.org/officeDocument/2006/relationships/package" Target="embeddings/Microsoft_Excel_Worksheet14.xlsx"/><Relationship Id="rId78" Type="http://schemas.openxmlformats.org/officeDocument/2006/relationships/image" Target="media/image27.emf"/><Relationship Id="rId99" Type="http://schemas.openxmlformats.org/officeDocument/2006/relationships/package" Target="embeddings/Microsoft_Excel_Worksheet38.xlsx"/><Relationship Id="rId101" Type="http://schemas.openxmlformats.org/officeDocument/2006/relationships/package" Target="embeddings/Microsoft_Excel_Worksheet39.xlsx"/><Relationship Id="rId122" Type="http://schemas.openxmlformats.org/officeDocument/2006/relationships/package" Target="embeddings/Microsoft_Excel_Worksheet51.xlsx"/><Relationship Id="rId143" Type="http://schemas.openxmlformats.org/officeDocument/2006/relationships/package" Target="embeddings/Microsoft_Excel_Worksheet62.xlsx"/><Relationship Id="rId164" Type="http://schemas.openxmlformats.org/officeDocument/2006/relationships/package" Target="embeddings/Microsoft_Excel_Worksheet72.xlsx"/><Relationship Id="rId185"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9.xml"/><Relationship Id="rId210" Type="http://schemas.openxmlformats.org/officeDocument/2006/relationships/header" Target="header35.xml"/><Relationship Id="rId215" Type="http://schemas.openxmlformats.org/officeDocument/2006/relationships/header" Target="header40.xml"/><Relationship Id="rId236" Type="http://schemas.openxmlformats.org/officeDocument/2006/relationships/header" Target="header52.xml"/><Relationship Id="rId26" Type="http://schemas.openxmlformats.org/officeDocument/2006/relationships/package" Target="embeddings/Microsoft_Excel_Worksheet3.xlsx"/><Relationship Id="rId231" Type="http://schemas.openxmlformats.org/officeDocument/2006/relationships/header" Target="header49.xml"/><Relationship Id="rId47" Type="http://schemas.openxmlformats.org/officeDocument/2006/relationships/image" Target="media/image13.emf"/><Relationship Id="rId68" Type="http://schemas.openxmlformats.org/officeDocument/2006/relationships/image" Target="media/image22.emf"/><Relationship Id="rId89" Type="http://schemas.openxmlformats.org/officeDocument/2006/relationships/package" Target="embeddings/Microsoft_Excel_Worksheet30.xlsx"/><Relationship Id="rId112" Type="http://schemas.openxmlformats.org/officeDocument/2006/relationships/package" Target="embeddings/Microsoft_Excel_Worksheet45.xlsx"/><Relationship Id="rId133" Type="http://schemas.openxmlformats.org/officeDocument/2006/relationships/package" Target="embeddings/Microsoft_Excel_Worksheet57.xlsx"/><Relationship Id="rId154" Type="http://schemas.openxmlformats.org/officeDocument/2006/relationships/package" Target="embeddings/Microsoft_Excel_Worksheet66.xlsx"/><Relationship Id="rId175" Type="http://schemas.openxmlformats.org/officeDocument/2006/relationships/hyperlink" Target="http://www.osa.ms.gov/reports" TargetMode="External"/><Relationship Id="rId196" Type="http://schemas.openxmlformats.org/officeDocument/2006/relationships/footer" Target="footer5.xml"/><Relationship Id="rId200" Type="http://schemas.openxmlformats.org/officeDocument/2006/relationships/header" Target="header30.xml"/><Relationship Id="rId16" Type="http://schemas.openxmlformats.org/officeDocument/2006/relationships/header" Target="header6.xml"/><Relationship Id="rId221" Type="http://schemas.openxmlformats.org/officeDocument/2006/relationships/image" Target="media/image77.emf"/><Relationship Id="rId242" Type="http://schemas.openxmlformats.org/officeDocument/2006/relationships/footer" Target="footer8.xml"/><Relationship Id="rId37" Type="http://schemas.openxmlformats.org/officeDocument/2006/relationships/image" Target="media/image8.emf"/><Relationship Id="rId58" Type="http://schemas.openxmlformats.org/officeDocument/2006/relationships/image" Target="media/image17.emf"/><Relationship Id="rId79" Type="http://schemas.openxmlformats.org/officeDocument/2006/relationships/package" Target="embeddings/Microsoft_Excel_Worksheet25.xlsx"/><Relationship Id="rId102" Type="http://schemas.openxmlformats.org/officeDocument/2006/relationships/package" Target="embeddings/Microsoft_Excel_Worksheet40.xlsx"/><Relationship Id="rId123" Type="http://schemas.openxmlformats.org/officeDocument/2006/relationships/image" Target="media/image45.emf"/><Relationship Id="rId144" Type="http://schemas.openxmlformats.org/officeDocument/2006/relationships/image" Target="media/image55.emf"/><Relationship Id="rId90" Type="http://schemas.openxmlformats.org/officeDocument/2006/relationships/image" Target="media/image33.emf"/><Relationship Id="rId165" Type="http://schemas.openxmlformats.org/officeDocument/2006/relationships/image" Target="media/image63.emf"/><Relationship Id="rId186" Type="http://schemas.openxmlformats.org/officeDocument/2006/relationships/package" Target="embeddings/Microsoft_Excel_Worksheet79.xlsx"/><Relationship Id="rId211" Type="http://schemas.openxmlformats.org/officeDocument/2006/relationships/header" Target="header36.xml"/><Relationship Id="rId232" Type="http://schemas.openxmlformats.org/officeDocument/2006/relationships/hyperlink" Target="http://www.osa.ms.gov/reports" TargetMode="External"/><Relationship Id="rId27" Type="http://schemas.openxmlformats.org/officeDocument/2006/relationships/header" Target="header7.xml"/><Relationship Id="rId48" Type="http://schemas.openxmlformats.org/officeDocument/2006/relationships/package" Target="embeddings/Microsoft_Excel_Worksheet11.xlsx"/><Relationship Id="rId69" Type="http://schemas.openxmlformats.org/officeDocument/2006/relationships/package" Target="embeddings/Microsoft_Excel_Worksheet20.xlsx"/><Relationship Id="rId113" Type="http://schemas.openxmlformats.org/officeDocument/2006/relationships/image" Target="media/image41.emf"/><Relationship Id="rId134" Type="http://schemas.openxmlformats.org/officeDocument/2006/relationships/image" Target="media/image50.emf"/><Relationship Id="rId80" Type="http://schemas.openxmlformats.org/officeDocument/2006/relationships/image" Target="media/image28.emf"/><Relationship Id="rId155" Type="http://schemas.openxmlformats.org/officeDocument/2006/relationships/package" Target="embeddings/Microsoft_Excel_Worksheet67.xlsx"/><Relationship Id="rId176" Type="http://schemas.openxmlformats.org/officeDocument/2006/relationships/header" Target="header16.xml"/><Relationship Id="rId197" Type="http://schemas.openxmlformats.org/officeDocument/2006/relationships/header" Target="header27.xml"/><Relationship Id="rId201" Type="http://schemas.openxmlformats.org/officeDocument/2006/relationships/image" Target="media/image73.emf"/><Relationship Id="rId222" Type="http://schemas.openxmlformats.org/officeDocument/2006/relationships/package" Target="embeddings/Microsoft_Excel_Worksheet84.xlsx"/><Relationship Id="rId243" Type="http://schemas.openxmlformats.org/officeDocument/2006/relationships/header" Target="header58.xml"/><Relationship Id="rId17" Type="http://schemas.openxmlformats.org/officeDocument/2006/relationships/image" Target="media/image1.emf"/><Relationship Id="rId38" Type="http://schemas.openxmlformats.org/officeDocument/2006/relationships/package" Target="embeddings/Microsoft_Excel_Worksheet6.xlsx"/><Relationship Id="rId59" Type="http://schemas.openxmlformats.org/officeDocument/2006/relationships/package" Target="embeddings/Microsoft_Excel_Worksheet15.xlsx"/><Relationship Id="rId103" Type="http://schemas.openxmlformats.org/officeDocument/2006/relationships/image" Target="media/image36.emf"/><Relationship Id="rId124" Type="http://schemas.openxmlformats.org/officeDocument/2006/relationships/package" Target="embeddings/Microsoft_Excel_Worksheet52.xlsx"/><Relationship Id="rId70" Type="http://schemas.openxmlformats.org/officeDocument/2006/relationships/image" Target="media/image23.emf"/><Relationship Id="rId91" Type="http://schemas.openxmlformats.org/officeDocument/2006/relationships/package" Target="embeddings/Microsoft_Excel_Worksheet31.xlsx"/><Relationship Id="rId145" Type="http://schemas.openxmlformats.org/officeDocument/2006/relationships/package" Target="embeddings/Microsoft_Excel_Worksheet63.xlsx"/><Relationship Id="rId166" Type="http://schemas.openxmlformats.org/officeDocument/2006/relationships/package" Target="embeddings/Microsoft_Excel_Worksheet73.xlsx"/><Relationship Id="rId187" Type="http://schemas.openxmlformats.org/officeDocument/2006/relationships/header" Target="header22.xml"/><Relationship Id="rId1" Type="http://schemas.openxmlformats.org/officeDocument/2006/relationships/customXml" Target="../customXml/item1.xml"/><Relationship Id="rId212" Type="http://schemas.openxmlformats.org/officeDocument/2006/relationships/header" Target="header37.xml"/><Relationship Id="rId233" Type="http://schemas.openxmlformats.org/officeDocument/2006/relationships/header" Target="header50.xml"/><Relationship Id="rId28" Type="http://schemas.openxmlformats.org/officeDocument/2006/relationships/header" Target="header8.xml"/><Relationship Id="rId49" Type="http://schemas.openxmlformats.org/officeDocument/2006/relationships/image" Target="media/image14.emf"/><Relationship Id="rId114" Type="http://schemas.openxmlformats.org/officeDocument/2006/relationships/package" Target="embeddings/Microsoft_Excel_Worksheet46.xlsx"/><Relationship Id="rId60" Type="http://schemas.openxmlformats.org/officeDocument/2006/relationships/image" Target="media/image18.emf"/><Relationship Id="rId81" Type="http://schemas.openxmlformats.org/officeDocument/2006/relationships/package" Target="embeddings/Microsoft_Excel_Worksheet26.xlsx"/><Relationship Id="rId135" Type="http://schemas.openxmlformats.org/officeDocument/2006/relationships/package" Target="embeddings/Microsoft_Excel_Worksheet58.xlsx"/><Relationship Id="rId156" Type="http://schemas.openxmlformats.org/officeDocument/2006/relationships/package" Target="embeddings/Microsoft_Excel_Worksheet68.xlsx"/><Relationship Id="rId177" Type="http://schemas.openxmlformats.org/officeDocument/2006/relationships/header" Target="header17.xml"/><Relationship Id="rId198" Type="http://schemas.openxmlformats.org/officeDocument/2006/relationships/header" Target="header28.xml"/><Relationship Id="rId202" Type="http://schemas.openxmlformats.org/officeDocument/2006/relationships/package" Target="embeddings/Microsoft_Excel_Worksheet81.xlsx"/><Relationship Id="rId223" Type="http://schemas.openxmlformats.org/officeDocument/2006/relationships/hyperlink" Target="https://www.aicpa.org/content/dam/aicpa/interestareas/governmentalauditquality/resources/illustrativeauditorsreports/downloadabledocuments/illustrative-government-auditing-standards-reports.pdf" TargetMode="External"/><Relationship Id="rId244" Type="http://schemas.openxmlformats.org/officeDocument/2006/relationships/header" Target="header59.xml"/><Relationship Id="rId18" Type="http://schemas.openxmlformats.org/officeDocument/2006/relationships/package" Target="embeddings/Microsoft_Excel_Worksheet.xlsx"/><Relationship Id="rId39" Type="http://schemas.openxmlformats.org/officeDocument/2006/relationships/image" Target="media/image9.emf"/><Relationship Id="rId50" Type="http://schemas.openxmlformats.org/officeDocument/2006/relationships/package" Target="embeddings/Microsoft_Excel_Worksheet12.xlsx"/><Relationship Id="rId104" Type="http://schemas.openxmlformats.org/officeDocument/2006/relationships/image" Target="media/image37.emf"/><Relationship Id="rId125" Type="http://schemas.openxmlformats.org/officeDocument/2006/relationships/image" Target="media/image46.emf"/><Relationship Id="rId146" Type="http://schemas.openxmlformats.org/officeDocument/2006/relationships/image" Target="media/image56.emf"/><Relationship Id="rId167" Type="http://schemas.openxmlformats.org/officeDocument/2006/relationships/image" Target="media/image64.emf"/><Relationship Id="rId188" Type="http://schemas.openxmlformats.org/officeDocument/2006/relationships/header" Target="header23.xml"/><Relationship Id="rId71" Type="http://schemas.openxmlformats.org/officeDocument/2006/relationships/package" Target="embeddings/Microsoft_Excel_Worksheet21.xlsx"/><Relationship Id="rId92" Type="http://schemas.openxmlformats.org/officeDocument/2006/relationships/package" Target="embeddings/Microsoft_Excel_Worksheet32.xlsx"/><Relationship Id="rId213" Type="http://schemas.openxmlformats.org/officeDocument/2006/relationships/header" Target="header38.xml"/><Relationship Id="rId234"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9.xml"/><Relationship Id="rId40" Type="http://schemas.openxmlformats.org/officeDocument/2006/relationships/package" Target="embeddings/Microsoft_Excel_Worksheet7.xlsx"/><Relationship Id="rId115" Type="http://schemas.openxmlformats.org/officeDocument/2006/relationships/package" Target="embeddings/Microsoft_Excel_Worksheet47.xlsx"/><Relationship Id="rId136" Type="http://schemas.openxmlformats.org/officeDocument/2006/relationships/image" Target="media/image51.emf"/><Relationship Id="rId157" Type="http://schemas.openxmlformats.org/officeDocument/2006/relationships/image" Target="media/image59.emf"/><Relationship Id="rId178" Type="http://schemas.openxmlformats.org/officeDocument/2006/relationships/footer" Target="footer4.xml"/><Relationship Id="rId61" Type="http://schemas.openxmlformats.org/officeDocument/2006/relationships/package" Target="embeddings/Microsoft_Excel_Worksheet16.xlsx"/><Relationship Id="rId82" Type="http://schemas.openxmlformats.org/officeDocument/2006/relationships/image" Target="media/image29.emf"/><Relationship Id="rId199" Type="http://schemas.openxmlformats.org/officeDocument/2006/relationships/header" Target="header29.xml"/><Relationship Id="rId203" Type="http://schemas.openxmlformats.org/officeDocument/2006/relationships/image" Target="media/image74.emf"/><Relationship Id="rId19" Type="http://schemas.openxmlformats.org/officeDocument/2006/relationships/image" Target="media/image2.emf"/><Relationship Id="rId224" Type="http://schemas.openxmlformats.org/officeDocument/2006/relationships/hyperlink" Target="https://www.aicpa.org/content/dam/aicpa/interestareas/governmentalauditquality/resources/illustrativeauditorsreports/downloadabledocuments/illustrative-uniform-guidance-reports.pdf" TargetMode="External"/><Relationship Id="rId245" Type="http://schemas.openxmlformats.org/officeDocument/2006/relationships/header" Target="header60.xml"/><Relationship Id="rId30" Type="http://schemas.openxmlformats.org/officeDocument/2006/relationships/image" Target="media/image6.emf"/><Relationship Id="rId105" Type="http://schemas.openxmlformats.org/officeDocument/2006/relationships/image" Target="media/image38.emf"/><Relationship Id="rId126" Type="http://schemas.openxmlformats.org/officeDocument/2006/relationships/package" Target="embeddings/Microsoft_Excel_Worksheet53.xlsx"/><Relationship Id="rId147" Type="http://schemas.openxmlformats.org/officeDocument/2006/relationships/package" Target="embeddings/Microsoft_Excel_Worksheet64.xlsx"/><Relationship Id="rId168" Type="http://schemas.openxmlformats.org/officeDocument/2006/relationships/package" Target="embeddings/Microsoft_Excel_Worksheet74.xlsx"/><Relationship Id="rId51" Type="http://schemas.openxmlformats.org/officeDocument/2006/relationships/header" Target="header13.xml"/><Relationship Id="rId72" Type="http://schemas.openxmlformats.org/officeDocument/2006/relationships/image" Target="media/image24.emf"/><Relationship Id="rId93" Type="http://schemas.openxmlformats.org/officeDocument/2006/relationships/image" Target="media/image34.emf"/><Relationship Id="rId189" Type="http://schemas.openxmlformats.org/officeDocument/2006/relationships/header" Target="header24.xml"/><Relationship Id="rId3" Type="http://schemas.openxmlformats.org/officeDocument/2006/relationships/styles" Target="styles.xml"/><Relationship Id="rId214" Type="http://schemas.openxmlformats.org/officeDocument/2006/relationships/header" Target="header39.xml"/><Relationship Id="rId235" Type="http://schemas.openxmlformats.org/officeDocument/2006/relationships/footer" Target="footer7.xml"/><Relationship Id="rId116" Type="http://schemas.openxmlformats.org/officeDocument/2006/relationships/image" Target="media/image42.emf"/><Relationship Id="rId137" Type="http://schemas.openxmlformats.org/officeDocument/2006/relationships/package" Target="embeddings/Microsoft_Excel_Worksheet59.xlsx"/><Relationship Id="rId158" Type="http://schemas.openxmlformats.org/officeDocument/2006/relationships/package" Target="embeddings/Microsoft_Excel_Worksheet69.xlsx"/><Relationship Id="rId20" Type="http://schemas.openxmlformats.org/officeDocument/2006/relationships/package" Target="embeddings/Microsoft_Excel_Worksheet1.xlsx"/><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package" Target="embeddings/Microsoft_Excel_Worksheet27.xlsx"/><Relationship Id="rId179" Type="http://schemas.openxmlformats.org/officeDocument/2006/relationships/header" Target="header18.xml"/><Relationship Id="rId190" Type="http://schemas.openxmlformats.org/officeDocument/2006/relationships/image" Target="media/image70.emf"/><Relationship Id="rId204" Type="http://schemas.openxmlformats.org/officeDocument/2006/relationships/header" Target="header31.xml"/><Relationship Id="rId225" Type="http://schemas.openxmlformats.org/officeDocument/2006/relationships/header" Target="header44.xml"/><Relationship Id="rId246" Type="http://schemas.openxmlformats.org/officeDocument/2006/relationships/header" Target="header61.xml"/><Relationship Id="rId106" Type="http://schemas.openxmlformats.org/officeDocument/2006/relationships/package" Target="embeddings/Microsoft_Excel_Worksheet41.xlsx"/><Relationship Id="rId127" Type="http://schemas.openxmlformats.org/officeDocument/2006/relationships/image" Target="media/image47.emf"/><Relationship Id="rId10" Type="http://schemas.openxmlformats.org/officeDocument/2006/relationships/header" Target="header2.xml"/><Relationship Id="rId31" Type="http://schemas.openxmlformats.org/officeDocument/2006/relationships/package" Target="embeddings/Microsoft_Excel_Worksheet4.xlsx"/><Relationship Id="rId52" Type="http://schemas.openxmlformats.org/officeDocument/2006/relationships/header" Target="header14.xml"/><Relationship Id="rId73" Type="http://schemas.openxmlformats.org/officeDocument/2006/relationships/package" Target="embeddings/Microsoft_Excel_Worksheet22.xlsx"/><Relationship Id="rId94" Type="http://schemas.openxmlformats.org/officeDocument/2006/relationships/package" Target="embeddings/Microsoft_Excel_Worksheet33.xlsx"/><Relationship Id="rId148" Type="http://schemas.openxmlformats.org/officeDocument/2006/relationships/hyperlink" Target="http://www.pers.ms.gov" TargetMode="External"/><Relationship Id="rId169"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B99F7-C70E-4F42-AFDC-F7A30509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160</TotalTime>
  <Pages>124</Pages>
  <Words>25440</Words>
  <Characters>151106</Characters>
  <Application>Microsoft Office Word</Application>
  <DocSecurity>0</DocSecurity>
  <Lines>1259</Lines>
  <Paragraphs>352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176194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Kylie Joiner</cp:lastModifiedBy>
  <cp:revision>8</cp:revision>
  <cp:lastPrinted>2020-10-01T15:10:00Z</cp:lastPrinted>
  <dcterms:created xsi:type="dcterms:W3CDTF">2020-10-01T14:24:00Z</dcterms:created>
  <dcterms:modified xsi:type="dcterms:W3CDTF">2020-10-05T19:18:00Z</dcterms:modified>
</cp:coreProperties>
</file>